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8081B" w:rsidR="005675EE" w:rsidP="00392731" w:rsidRDefault="00392731" w14:paraId="76c1c84" w14:textId="76c1c84">
      <w:pPr>
        <w15:collapsed w:val="false"/>
      </w:pPr>
      <w:bookmarkStart w:name="_GoBack" w:id="0"/>
      <w:bookmarkEnd w:id="0"/>
      <w:r w:rsidRPr="0078081B">
        <w:tab/>
      </w:r>
      <w:r w:rsidRPr="0078081B">
        <w:tab/>
      </w:r>
      <w:r w:rsidRPr="0078081B">
        <w:tab/>
      </w:r>
      <w:r w:rsidRPr="0078081B">
        <w:tab/>
      </w:r>
      <w:r w:rsidRPr="0078081B">
        <w:tab/>
      </w:r>
      <w:r w:rsidRPr="0078081B">
        <w:tab/>
      </w:r>
      <w:r w:rsidRPr="0078081B">
        <w:tab/>
      </w:r>
      <w:r w:rsidRPr="0078081B">
        <w:tab/>
      </w:r>
    </w:p>
    <w:p w:rsidRPr="0078081B" w:rsidR="00392731" w:rsidP="0078081B" w:rsidRDefault="008B7045">
      <w:pPr>
        <w:ind w:left="5664"/>
      </w:pPr>
      <w:r w:rsidRPr="0078081B">
        <w:t>Poslovni broj: 1</w:t>
      </w:r>
      <w:r w:rsidRPr="0078081B" w:rsidR="005675EE">
        <w:t xml:space="preserve"> St-</w:t>
      </w:r>
      <w:r w:rsidR="006A0F4D">
        <w:t>355/18</w:t>
      </w:r>
      <w:r w:rsidRPr="0078081B" w:rsidR="005675EE">
        <w:t>-</w:t>
      </w:r>
      <w:r w:rsidR="00B77A26">
        <w:t>35</w:t>
      </w:r>
    </w:p>
    <w:p w:rsidRPr="0078081B" w:rsidR="005675EE" w:rsidP="00392731" w:rsidRDefault="005675EE">
      <w:pPr>
        <w:jc w:val="center"/>
      </w:pPr>
    </w:p>
    <w:p w:rsidRPr="0078081B" w:rsidR="005675EE" w:rsidP="00392731" w:rsidRDefault="005675EE">
      <w:pPr>
        <w:jc w:val="center"/>
      </w:pPr>
    </w:p>
    <w:p w:rsidRPr="0078081B" w:rsidR="00392731" w:rsidP="00E45F72" w:rsidRDefault="00392731">
      <w:pPr>
        <w:jc w:val="center"/>
      </w:pPr>
      <w:r w:rsidRPr="0078081B">
        <w:t>Z A P I S N I K</w:t>
      </w:r>
    </w:p>
    <w:p w:rsidRPr="0078081B" w:rsidR="00392731" w:rsidP="0078081B" w:rsidRDefault="001B3656">
      <w:pPr>
        <w:jc w:val="both"/>
        <w:rPr>
          <w:rFonts w:eastAsia="Calibri"/>
        </w:rPr>
      </w:pPr>
      <w:r>
        <w:rPr>
          <w:rFonts w:eastAsia="Calibri"/>
        </w:rPr>
        <w:t xml:space="preserve">od </w:t>
      </w:r>
      <w:r w:rsidR="00B77A26">
        <w:rPr>
          <w:rFonts w:eastAsia="Calibri"/>
        </w:rPr>
        <w:t>29</w:t>
      </w:r>
      <w:r w:rsidRPr="0078081B" w:rsidR="00E45F72">
        <w:rPr>
          <w:rFonts w:eastAsia="Calibri"/>
        </w:rPr>
        <w:t xml:space="preserve">. </w:t>
      </w:r>
      <w:r w:rsidR="00B77A26">
        <w:rPr>
          <w:rFonts w:eastAsia="Calibri"/>
        </w:rPr>
        <w:t>siječnja 2020</w:t>
      </w:r>
      <w:r w:rsidRPr="0078081B" w:rsidR="00E45F72">
        <w:rPr>
          <w:rFonts w:eastAsia="Calibri"/>
        </w:rPr>
        <w:t xml:space="preserve">. </w:t>
      </w:r>
      <w:r w:rsidRPr="0078081B" w:rsidR="005675EE">
        <w:rPr>
          <w:rFonts w:eastAsia="Calibri"/>
        </w:rPr>
        <w:t>sastavlje</w:t>
      </w:r>
      <w:r w:rsidRPr="0078081B" w:rsidR="00E45F72">
        <w:rPr>
          <w:rFonts w:eastAsia="Calibri"/>
        </w:rPr>
        <w:t xml:space="preserve">n kod Trgovačkog suda u Zadru </w:t>
      </w:r>
      <w:r w:rsidR="00FF30DC">
        <w:rPr>
          <w:rFonts w:eastAsia="Calibri"/>
        </w:rPr>
        <w:t xml:space="preserve">o provedenom glasovanju o </w:t>
      </w:r>
      <w:r w:rsidRPr="0078081B" w:rsidR="00E45F72">
        <w:rPr>
          <w:rFonts w:eastAsia="Calibri"/>
        </w:rPr>
        <w:t xml:space="preserve">izmijenjenom planu restrukturiranja dužnika </w:t>
      </w:r>
      <w:r w:rsidR="006A0F4D">
        <w:t>MATEO GRADNJA d.o.o., Zadar, Ulica Hrvatskog sabora 8, Zadar, OIB: 54312139384</w:t>
      </w:r>
    </w:p>
    <w:p w:rsidRPr="0065572F" w:rsidR="00CD51A4" w:rsidP="00392731" w:rsidRDefault="00CD51A4">
      <w:pPr>
        <w:pStyle w:val="Bezproreda"/>
        <w:rPr>
          <w:rFonts w:ascii="Arial Black" w:hAnsi="Arial Black"/>
          <w:szCs w:val="22"/>
        </w:rPr>
      </w:pPr>
    </w:p>
    <w:p w:rsidRPr="0065572F" w:rsidR="00CD51A4" w:rsidP="00392731" w:rsidRDefault="00CD51A4">
      <w:pPr>
        <w:pStyle w:val="Bezproreda"/>
        <w:rPr>
          <w:rFonts w:ascii="Arial Black" w:hAnsi="Arial Black"/>
          <w:szCs w:val="22"/>
        </w:rPr>
      </w:pPr>
    </w:p>
    <w:p w:rsidRPr="0078081B" w:rsidR="00392731" w:rsidP="00392731" w:rsidRDefault="00392731">
      <w:pPr>
        <w:pStyle w:val="Bezproreda"/>
        <w:rPr>
          <w:rFonts w:ascii="Times New Roman" w:hAnsi="Times New Roman"/>
          <w:sz w:val="24"/>
        </w:rPr>
      </w:pPr>
      <w:r w:rsidRPr="0078081B">
        <w:rPr>
          <w:rFonts w:ascii="Times New Roman" w:hAnsi="Times New Roman"/>
          <w:sz w:val="24"/>
        </w:rPr>
        <w:t>Nazočni od suda:</w:t>
      </w:r>
    </w:p>
    <w:p w:rsidRPr="0078081B" w:rsidR="00514FDA" w:rsidP="00392731" w:rsidRDefault="008B7045">
      <w:pPr>
        <w:pStyle w:val="Bezproreda"/>
        <w:rPr>
          <w:rFonts w:ascii="Times New Roman" w:hAnsi="Times New Roman"/>
          <w:sz w:val="24"/>
        </w:rPr>
      </w:pPr>
      <w:r w:rsidRPr="0078081B">
        <w:rPr>
          <w:rFonts w:ascii="Times New Roman" w:hAnsi="Times New Roman"/>
          <w:sz w:val="24"/>
        </w:rPr>
        <w:t>Ardena Bajlo</w:t>
      </w:r>
      <w:r w:rsidRPr="0078081B" w:rsidR="00392731">
        <w:rPr>
          <w:rFonts w:ascii="Times New Roman" w:hAnsi="Times New Roman"/>
          <w:sz w:val="24"/>
        </w:rPr>
        <w:t>, su</w:t>
      </w:r>
      <w:r w:rsidRPr="0078081B" w:rsidR="00514FDA">
        <w:rPr>
          <w:rFonts w:ascii="Times New Roman" w:hAnsi="Times New Roman"/>
          <w:sz w:val="24"/>
        </w:rPr>
        <w:t>tkinja</w:t>
      </w:r>
    </w:p>
    <w:p w:rsidRPr="0078081B" w:rsidR="00392731" w:rsidP="00392731" w:rsidRDefault="008B7045">
      <w:pPr>
        <w:pStyle w:val="Bezproreda"/>
        <w:rPr>
          <w:rFonts w:ascii="Times New Roman" w:hAnsi="Times New Roman"/>
          <w:sz w:val="24"/>
        </w:rPr>
      </w:pPr>
      <w:r w:rsidRPr="0078081B">
        <w:rPr>
          <w:rFonts w:ascii="Times New Roman" w:hAnsi="Times New Roman"/>
          <w:sz w:val="24"/>
        </w:rPr>
        <w:t>Ante Rubelj</w:t>
      </w:r>
      <w:r w:rsidRPr="0078081B" w:rsidR="00392731">
        <w:rPr>
          <w:rFonts w:ascii="Times New Roman" w:hAnsi="Times New Roman"/>
          <w:sz w:val="24"/>
        </w:rPr>
        <w:t>, zapisničar</w:t>
      </w:r>
    </w:p>
    <w:p w:rsidRPr="0065572F" w:rsidR="00392731" w:rsidP="00392731" w:rsidRDefault="00392731">
      <w:pPr>
        <w:pStyle w:val="Bezproreda"/>
        <w:rPr>
          <w:rFonts w:ascii="Arial Black" w:hAnsi="Arial Black"/>
          <w:szCs w:val="22"/>
        </w:rPr>
      </w:pPr>
    </w:p>
    <w:p w:rsidRPr="0078081B" w:rsidR="00514FDA" w:rsidP="00514FDA" w:rsidRDefault="00514FDA">
      <w:pPr>
        <w:pStyle w:val="Bezproreda"/>
        <w:rPr>
          <w:rFonts w:ascii="Times New Roman" w:hAnsi="Times New Roman"/>
          <w:sz w:val="24"/>
        </w:rPr>
      </w:pPr>
      <w:r w:rsidRPr="0078081B">
        <w:rPr>
          <w:rFonts w:ascii="Times New Roman" w:hAnsi="Times New Roman"/>
          <w:sz w:val="24"/>
        </w:rPr>
        <w:t xml:space="preserve">Započeto u </w:t>
      </w:r>
      <w:r w:rsidR="006A0F4D">
        <w:rPr>
          <w:rFonts w:ascii="Times New Roman" w:hAnsi="Times New Roman"/>
          <w:sz w:val="24"/>
        </w:rPr>
        <w:t>8</w:t>
      </w:r>
      <w:r w:rsidRPr="0078081B" w:rsidR="002F4BBE">
        <w:rPr>
          <w:rFonts w:ascii="Times New Roman" w:hAnsi="Times New Roman"/>
          <w:sz w:val="24"/>
        </w:rPr>
        <w:t>,</w:t>
      </w:r>
      <w:r w:rsidR="00E74A06">
        <w:rPr>
          <w:rFonts w:ascii="Times New Roman" w:hAnsi="Times New Roman"/>
          <w:sz w:val="24"/>
        </w:rPr>
        <w:t>15</w:t>
      </w:r>
      <w:r w:rsidRPr="0078081B" w:rsidR="00392731">
        <w:rPr>
          <w:rFonts w:ascii="Times New Roman" w:hAnsi="Times New Roman"/>
          <w:sz w:val="24"/>
        </w:rPr>
        <w:t xml:space="preserve"> sati.</w:t>
      </w:r>
      <w:r w:rsidRPr="0078081B">
        <w:rPr>
          <w:rFonts w:ascii="Times New Roman" w:hAnsi="Times New Roman"/>
          <w:sz w:val="24"/>
        </w:rPr>
        <w:t xml:space="preserve"> Ročište je javno.</w:t>
      </w:r>
    </w:p>
    <w:p w:rsidRPr="0078081B" w:rsidR="00514FDA" w:rsidP="00514FDA" w:rsidRDefault="00514FDA"/>
    <w:p w:rsidRPr="0078081B" w:rsidR="005675EE" w:rsidP="00D11369" w:rsidRDefault="00D11369">
      <w:r w:rsidRPr="0078081B">
        <w:t>Utvrđuje se da su pristupili:</w:t>
      </w:r>
    </w:p>
    <w:p w:rsidRPr="0078081B" w:rsidR="00D11369" w:rsidP="00EE4C08" w:rsidRDefault="00D11369">
      <w:pPr>
        <w:tabs>
          <w:tab w:val="left" w:pos="7200"/>
        </w:tabs>
      </w:pPr>
      <w:r w:rsidRPr="0078081B">
        <w:t xml:space="preserve"> </w:t>
      </w:r>
      <w:r w:rsidRPr="0078081B" w:rsidR="00EE4C08">
        <w:tab/>
      </w:r>
    </w:p>
    <w:p w:rsidRPr="0078081B" w:rsidR="00CD51A4" w:rsidP="005675EE" w:rsidRDefault="005675EE">
      <w:pPr>
        <w:rPr>
          <w:rFonts w:eastAsia="Calibri"/>
        </w:rPr>
      </w:pPr>
      <w:r w:rsidRPr="0078081B">
        <w:t>Z</w:t>
      </w:r>
      <w:r w:rsidRPr="0078081B" w:rsidR="00D11369">
        <w:t xml:space="preserve">a </w:t>
      </w:r>
      <w:r w:rsidRPr="0078081B" w:rsidR="00E45F72">
        <w:t xml:space="preserve">predstečajnog </w:t>
      </w:r>
      <w:r w:rsidRPr="0078081B" w:rsidR="00D11369">
        <w:t>dužnika</w:t>
      </w:r>
      <w:r w:rsidR="00645799">
        <w:t xml:space="preserve">: </w:t>
      </w:r>
      <w:r w:rsidR="00FD74A2">
        <w:t>po punomoći odvjetnik u Zadru, Karlo Surić</w:t>
      </w:r>
    </w:p>
    <w:p w:rsidR="00595B50" w:rsidP="005675EE" w:rsidRDefault="00595B50"/>
    <w:p w:rsidRPr="0078081B" w:rsidR="00BE1712" w:rsidP="005675EE" w:rsidRDefault="00E45F72">
      <w:r w:rsidRPr="0078081B">
        <w:t xml:space="preserve">Za predstečajnog povjerenika: </w:t>
      </w:r>
      <w:r w:rsidR="00497C3B">
        <w:t>Milan Macura</w:t>
      </w:r>
    </w:p>
    <w:p w:rsidR="00595B50" w:rsidP="007B6591" w:rsidRDefault="00595B50">
      <w:pPr>
        <w:rPr>
          <w:rFonts w:ascii="Arial Black" w:hAnsi="Arial Black"/>
        </w:rPr>
      </w:pPr>
    </w:p>
    <w:p w:rsidR="00595B50" w:rsidP="007B6591" w:rsidRDefault="00595B50">
      <w:r>
        <w:t>Za vjerovnike</w:t>
      </w:r>
      <w:r w:rsidR="006C3070">
        <w:t>: nitko</w:t>
      </w:r>
    </w:p>
    <w:p w:rsidR="0026544E" w:rsidP="007B6591" w:rsidRDefault="0026544E"/>
    <w:p w:rsidR="00FD74A2" w:rsidP="00FD74A2" w:rsidRDefault="00FD74A2">
      <w:pPr>
        <w:jc w:val="both"/>
      </w:pPr>
      <w:r>
        <w:t>Utvrđuje se da je 28. siječnja 2020. u spis zaprimljen podnesak ALLIANZ ZAGREB d.d.  kojim izvještava sud da je u predmetu ovog suda broj 11 P-130/2019-12 u kojem je tužitelj predstečajni dužnik a ALLIANZ ZAGREB d.d. tuženik, tužitelj povukao tužbu podneskom od 24. siječnja 2020. slijedom čega je sud donio rješenje kojim utvrđuje da je tužba povučena. Slijedom tih činjenica ALLIANZ ZAGREB d.d. predlaže da sud njegovu tražbinu uvrsti među utvrđene tražbine jer je otpao razlog osporavanja.</w:t>
      </w:r>
    </w:p>
    <w:p w:rsidR="00FD74A2" w:rsidP="00FD74A2" w:rsidRDefault="00FD74A2">
      <w:pPr>
        <w:jc w:val="both"/>
      </w:pPr>
    </w:p>
    <w:p w:rsidR="00FD74A2" w:rsidP="00FD74A2" w:rsidRDefault="00FD74A2">
      <w:pPr>
        <w:jc w:val="both"/>
      </w:pPr>
      <w:r>
        <w:t xml:space="preserve">Utvrđuje se da su obrasci za glasovanje </w:t>
      </w:r>
      <w:r w:rsidR="000A3289">
        <w:t>pristigli pisanim putem od vjerovnika čije su tražbine prethodno utvrđene i to EFFECTUS d.o.o., Bjelovar, JUKIĆ – DAM d.o.o., Živinić, LUNIKO INŽENJERING d.o.o., Zadar, TRANSPORT BETON LUBINA d.o.o., Knin i Ivica Viduka iz Pridrage.</w:t>
      </w:r>
    </w:p>
    <w:p w:rsidR="003D47A1" w:rsidP="00FD74A2" w:rsidRDefault="003D47A1">
      <w:pPr>
        <w:jc w:val="both"/>
      </w:pPr>
    </w:p>
    <w:p w:rsidR="003D47A1" w:rsidP="00FD74A2" w:rsidRDefault="003D47A1">
      <w:pPr>
        <w:jc w:val="both"/>
      </w:pPr>
      <w:r>
        <w:t>Punomoćnik zastupnika po zakonu dužnika navodi da činjenica povlačenja tužbe protiv ALLIANZ ZAGREB d.d.  u ovom trenutku nije bitna jer bi taj vjerovnik imao pravo glasa obzirom da ima ovršnu ispravu, a predviđen je jednak postotak namirenja onih vjerovnika čije su tražbine osporene i vjerovnike čije su tražbine utvrđene ukoliko se naknadno ostvari uvjet za priznavanje iste. Dakle, smatra da bi predstečajni sporazum trebalo potvrditi obzirom na pravo glasa i vjerovnike koji su glasovali za isti, a tražbina vjerovnika ALLIANZ ZAGREB d.d. će se i tako namirivati temeljem predstečajnog sporazuma bez obzira što se tablica predstačajnog sporazuma neće mijenjati.</w:t>
      </w:r>
    </w:p>
    <w:p w:rsidR="003D47A1" w:rsidP="00FD74A2" w:rsidRDefault="003D47A1">
      <w:pPr>
        <w:jc w:val="both"/>
      </w:pPr>
    </w:p>
    <w:p w:rsidR="003D47A1" w:rsidP="00FD74A2" w:rsidRDefault="003D47A1">
      <w:pPr>
        <w:jc w:val="both"/>
      </w:pPr>
      <w:r>
        <w:t>Povjerenik je suglasan s prijedogom punomoćnika zz dužnika.</w:t>
      </w:r>
    </w:p>
    <w:p w:rsidR="00FD74A2" w:rsidP="007B6591" w:rsidRDefault="00FD74A2"/>
    <w:p w:rsidRPr="0078081B" w:rsidR="00B77A26" w:rsidP="00B77A26" w:rsidRDefault="00B77A26">
      <w:pPr>
        <w:jc w:val="both"/>
      </w:pPr>
      <w:r w:rsidRPr="0078081B">
        <w:t xml:space="preserve">Utvrđuje se da je </w:t>
      </w:r>
      <w:r>
        <w:t>28</w:t>
      </w:r>
      <w:r w:rsidRPr="0078081B">
        <w:t xml:space="preserve">. </w:t>
      </w:r>
      <w:r>
        <w:t>svibnja</w:t>
      </w:r>
      <w:r w:rsidRPr="0078081B">
        <w:t xml:space="preserve"> </w:t>
      </w:r>
      <w:r>
        <w:t>2019</w:t>
      </w:r>
      <w:r w:rsidRPr="0078081B">
        <w:t xml:space="preserve">. u spis predmeta posl. br. gornji zaprimljen pravovremeno podnesen izmijenjeni plan restrukturiranja predstečajnog dužnika koji </w:t>
      </w:r>
      <w:r>
        <w:t>je</w:t>
      </w:r>
      <w:r w:rsidRPr="0078081B">
        <w:t xml:space="preserve"> uredno </w:t>
      </w:r>
      <w:r>
        <w:t>objavljen</w:t>
      </w:r>
      <w:r w:rsidRPr="0078081B">
        <w:t xml:space="preserve"> na mrežnoj stranici e-Oglasna ploča sudova </w:t>
      </w:r>
      <w:r>
        <w:t>5</w:t>
      </w:r>
      <w:r w:rsidRPr="0078081B">
        <w:t xml:space="preserve">. </w:t>
      </w:r>
      <w:r>
        <w:t>srpnja 2019</w:t>
      </w:r>
      <w:r w:rsidRPr="0078081B">
        <w:t xml:space="preserve">., a povodom čega je  zaključkom ovoga suda od </w:t>
      </w:r>
      <w:r>
        <w:t>19</w:t>
      </w:r>
      <w:r w:rsidRPr="0078081B">
        <w:t xml:space="preserve">. </w:t>
      </w:r>
      <w:r>
        <w:t>prosinca 2019</w:t>
      </w:r>
      <w:r w:rsidRPr="0078081B">
        <w:t xml:space="preserve">. određeno današnje ročište za glasovanje o izmijenjenom planu restrukturiranja dužnika na koje su pozvani svi vjerovnici s pravom glasa, predstečajni dužnik i povjerenik dužnika. </w:t>
      </w:r>
    </w:p>
    <w:p w:rsidR="00B77A26" w:rsidP="00B77A26" w:rsidRDefault="00B77A26">
      <w:pPr>
        <w:rPr>
          <w:rFonts w:ascii="Arial Black" w:hAnsi="Arial Black"/>
        </w:rPr>
      </w:pPr>
    </w:p>
    <w:p w:rsidR="00B77A26" w:rsidP="00B77A26" w:rsidRDefault="00B77A26">
      <w:r>
        <w:lastRenderedPageBreak/>
        <w:t>Sutkinja temeljem odredbe 57. Stečajnog zakona sastavlja popis vjerovnika s pripadajućim pravom glasa</w:t>
      </w:r>
    </w:p>
    <w:p w:rsidR="00B77A26" w:rsidP="00B77A26" w:rsidRDefault="00B77A26"/>
    <w:p w:rsidRPr="00E74A06" w:rsidR="00B77A26" w:rsidP="00B77A26" w:rsidRDefault="00B77A26">
      <w:pPr>
        <w:jc w:val="both"/>
      </w:pPr>
      <w:r w:rsidRPr="00E74A06">
        <w:t xml:space="preserve">Sukladno odredbi čl. 55. stavka 3. Stečajnog zakona, pozivaju se osobe ovlaštene za zastupanje dužnika po zakonu izložiti nazočnim vjerovnicima izmijenjeni plan restrukturiranja dužnika uz napomenu da će se o mogućim prijedlozima dužnika i vjerovnika otvoriti rasprava u kojoj imaju pravo sudjelovati vjerovnici, dužnik i povjerenik. </w:t>
      </w:r>
    </w:p>
    <w:p w:rsidRPr="0065572F" w:rsidR="00B77A26" w:rsidP="00B77A26" w:rsidRDefault="00B77A26">
      <w:pPr>
        <w:rPr>
          <w:rFonts w:ascii="Arial Black" w:hAnsi="Arial Black"/>
        </w:rPr>
      </w:pPr>
    </w:p>
    <w:p w:rsidRPr="00E74A06" w:rsidR="00B77A26" w:rsidP="00B77A26" w:rsidRDefault="003D47A1">
      <w:pPr>
        <w:jc w:val="both"/>
      </w:pPr>
      <w:r>
        <w:t>Punomoćnik zastupnika po zakonu</w:t>
      </w:r>
      <w:r w:rsidRPr="00E74A06" w:rsidR="00B77A26">
        <w:t xml:space="preserve"> </w:t>
      </w:r>
      <w:r w:rsidR="00B77A26">
        <w:t>predstečajnog</w:t>
      </w:r>
      <w:r w:rsidRPr="00E74A06" w:rsidR="00B77A26">
        <w:t xml:space="preserve"> dužnika u bitnom navodi </w:t>
      </w:r>
      <w:r w:rsidR="00B77A26">
        <w:t>da ostaje kod prijedloga predstečajne nagodbe.</w:t>
      </w:r>
    </w:p>
    <w:p w:rsidRPr="0065572F" w:rsidR="00B77A26" w:rsidP="00B77A26" w:rsidRDefault="00B77A26">
      <w:pPr>
        <w:rPr>
          <w:rFonts w:ascii="Arial Black" w:hAnsi="Arial Black"/>
        </w:rPr>
      </w:pPr>
    </w:p>
    <w:p w:rsidRPr="00E74A06" w:rsidR="00B77A26" w:rsidP="00B77A26" w:rsidRDefault="00B77A26">
      <w:pPr>
        <w:jc w:val="both"/>
      </w:pPr>
      <w:r w:rsidRPr="00E74A06">
        <w:t xml:space="preserve">Sukladno odredbi čl. 55. st. 4. Stečajnog zakona, očituje se povjerenik dužnika </w:t>
      </w:r>
      <w:r>
        <w:t>Milan Macura</w:t>
      </w:r>
      <w:r w:rsidRPr="00E74A06">
        <w:t xml:space="preserve"> koji navodi da je u potpunosti suglasan s navodima zakonskog zastupnika predstečajnog dužnika. Posebno ističe važnost prihvaćanja predmetnog plana budući se vjerovnici u slučaju otvaranja stečajnog postupka nad istim ne bi mogli namiriti u svojim tražbinama iz prvenstvenog razloga jer dužnik u svom vlasništvu ima imovinu neznatne vrijednosti koja bi se mogla unovčiti radi namirenja tražbine. </w:t>
      </w:r>
    </w:p>
    <w:p w:rsidRPr="00E74A06" w:rsidR="00B77A26" w:rsidP="00B77A26" w:rsidRDefault="00B77A26">
      <w:pPr>
        <w:jc w:val="both"/>
      </w:pPr>
    </w:p>
    <w:p w:rsidR="00B77A26" w:rsidP="00B77A26" w:rsidRDefault="00B77A26">
      <w:pPr>
        <w:jc w:val="both"/>
      </w:pPr>
      <w:r w:rsidRPr="00E74A06">
        <w:t xml:space="preserve">S obzirom da </w:t>
      </w:r>
      <w:r w:rsidR="003D47A1">
        <w:t xml:space="preserve">punomoćnik zz-a </w:t>
      </w:r>
      <w:r w:rsidRPr="00E74A06">
        <w:t>dužnik</w:t>
      </w:r>
      <w:r w:rsidR="003D47A1">
        <w:t>a</w:t>
      </w:r>
      <w:r w:rsidRPr="00E74A06">
        <w:t xml:space="preserve"> i povjerenik dužnika navode da nemaju prijedloga vezanih za izmijenjen</w:t>
      </w:r>
      <w:r>
        <w:t>i plan restrukturiranja dužnika.</w:t>
      </w:r>
      <w:r w:rsidRPr="00E74A06">
        <w:t xml:space="preserve"> </w:t>
      </w:r>
      <w:r w:rsidRPr="0016377E">
        <w:t>Upozoravaju se nazočni vjerovnici da će se sukladno odredbi čl. 59. Stečajnog zakona smatrati da su vjerovnici prihvatili plan restrukturiranja ako je za njega glasovala većina svih vjerovnika i ako zbroj tražbina vjerovnika koji su glasovali za plan dvostruko prelazi zbroj tražbina vjerovnika koji su glas</w:t>
      </w:r>
      <w:r>
        <w:t>ovali protiv prihvaćanja plana.</w:t>
      </w:r>
    </w:p>
    <w:p w:rsidRPr="004E61B6" w:rsidR="00B77A26" w:rsidP="00B77A26" w:rsidRDefault="00B77A26">
      <w:pPr>
        <w:jc w:val="both"/>
      </w:pPr>
    </w:p>
    <w:p w:rsidR="00B77A26" w:rsidP="00B77A26" w:rsidRDefault="00B77A26">
      <w:pPr>
        <w:jc w:val="both"/>
      </w:pPr>
    </w:p>
    <w:p w:rsidR="00B77A26" w:rsidP="00B77A26" w:rsidRDefault="00B77A26">
      <w:pPr>
        <w:jc w:val="both"/>
      </w:pPr>
      <w:r>
        <w:t>O</w:t>
      </w:r>
      <w:r w:rsidRPr="00E74A06">
        <w:t>vaj sud sukladno odredbi čl. 5</w:t>
      </w:r>
      <w:r>
        <w:t>9</w:t>
      </w:r>
      <w:r w:rsidRPr="00E74A06">
        <w:t>. Stečajnog zakona,</w:t>
      </w:r>
      <w:r>
        <w:t xml:space="preserve"> a temeljem prethodno sastavljenog</w:t>
      </w:r>
      <w:r w:rsidRPr="00E74A06">
        <w:t xml:space="preserve"> popis</w:t>
      </w:r>
      <w:r>
        <w:t>a</w:t>
      </w:r>
      <w:r w:rsidRPr="00E74A06">
        <w:t xml:space="preserve"> vjerovnika i prava glasa koji im pripadaju prilikom odluč</w:t>
      </w:r>
      <w:r>
        <w:t>ivanja o planu restrukturiranja i njihovim podjelama u skupine, uzimajući u obzir i prethodno dostavljene obrasce za pismeno glasovanje utvrđuje način glasovanja kako slijedi</w:t>
      </w:r>
      <w:r w:rsidR="003D47A1">
        <w:t>:</w:t>
      </w:r>
    </w:p>
    <w:p w:rsidR="003D47A1" w:rsidP="00B77A26" w:rsidRDefault="003D47A1">
      <w:pPr>
        <w:jc w:val="both"/>
      </w:pPr>
    </w:p>
    <w:p w:rsidR="003D47A1" w:rsidP="00B77A26" w:rsidRDefault="003D47A1">
      <w:pPr>
        <w:jc w:val="both"/>
      </w:pPr>
      <w:r>
        <w:t>od ukupno 9 vjerovnika s pravom glasa uključujući i ALLIANZ d.d. Zagreb, čije tražbine iznose 2.863.790,12 kuna za prihvaćanje predstečajnog sporazuma glasovalo je 5 vjerovnika čije tražbine ukupno iznose  1.931.614,00 kuna, što iznosi 67,45% ukupno priznatih tražbina, odnosno vjerovnika s pravom glasa. Slijedom toga utvrđuje se da je predstečajni sporazum prihvaćen.</w:t>
      </w:r>
    </w:p>
    <w:p w:rsidRPr="00A82935" w:rsidR="00B77A26" w:rsidP="00B77A26" w:rsidRDefault="00B77A26"/>
    <w:p w:rsidR="006C3070" w:rsidP="007B6591" w:rsidRDefault="003D47A1">
      <w:r>
        <w:t>Sud donosi</w:t>
      </w:r>
    </w:p>
    <w:p w:rsidR="003D47A1" w:rsidP="007B6591" w:rsidRDefault="003D47A1"/>
    <w:p w:rsidR="003D47A1" w:rsidP="003D47A1" w:rsidRDefault="003D47A1">
      <w:pPr>
        <w:jc w:val="center"/>
      </w:pPr>
      <w:r>
        <w:t>r j e š e nj e</w:t>
      </w:r>
    </w:p>
    <w:p w:rsidR="003D47A1" w:rsidP="003D47A1" w:rsidRDefault="003D47A1"/>
    <w:p w:rsidR="003D47A1" w:rsidP="003D47A1" w:rsidRDefault="003D47A1">
      <w:r>
        <w:t>Odluka će biti donesena u zakonskom roku.</w:t>
      </w:r>
    </w:p>
    <w:p w:rsidRPr="00FF30DC" w:rsidR="00FF30DC" w:rsidP="00392731" w:rsidRDefault="00FF30DC"/>
    <w:p w:rsidRPr="00A82935" w:rsidR="00392731" w:rsidP="00EF5139" w:rsidRDefault="00C87A10">
      <w:pPr>
        <w:ind w:firstLine="708"/>
      </w:pPr>
      <w:r w:rsidRPr="00A82935">
        <w:t xml:space="preserve">Dovršeno u </w:t>
      </w:r>
      <w:r w:rsidR="00BE1712">
        <w:t>8</w:t>
      </w:r>
      <w:r w:rsidRPr="00A82935" w:rsidR="009F3906">
        <w:t>,</w:t>
      </w:r>
      <w:r w:rsidR="003D47A1">
        <w:t>45</w:t>
      </w:r>
      <w:r w:rsidRPr="00A82935" w:rsidR="00126A2B">
        <w:t xml:space="preserve"> sati</w:t>
      </w:r>
    </w:p>
    <w:p w:rsidR="00A82935" w:rsidP="00A82935" w:rsidRDefault="00A82935">
      <w:pPr>
        <w:pStyle w:val="Bezproreda"/>
        <w:rPr>
          <w:rFonts w:ascii="Times New Roman" w:hAnsi="Times New Roman"/>
          <w:sz w:val="24"/>
        </w:rPr>
      </w:pPr>
    </w:p>
    <w:p w:rsidRPr="00A82935" w:rsidR="00A41EC0" w:rsidP="00A82935" w:rsidRDefault="00126A2B">
      <w:pPr>
        <w:pStyle w:val="Bezproreda"/>
        <w:rPr>
          <w:rFonts w:ascii="Times New Roman" w:hAnsi="Times New Roman"/>
          <w:sz w:val="24"/>
        </w:rPr>
      </w:pPr>
      <w:r w:rsidRPr="00A82935">
        <w:rPr>
          <w:rFonts w:ascii="Times New Roman" w:hAnsi="Times New Roman"/>
          <w:sz w:val="24"/>
        </w:rPr>
        <w:t xml:space="preserve">SUTKINJA </w:t>
      </w:r>
      <w:r w:rsidRPr="00A82935" w:rsidR="00A41EC0">
        <w:rPr>
          <w:rFonts w:ascii="Times New Roman" w:hAnsi="Times New Roman"/>
          <w:sz w:val="24"/>
        </w:rPr>
        <w:tab/>
      </w:r>
      <w:r w:rsidRPr="00A82935" w:rsidR="00A41EC0">
        <w:rPr>
          <w:rFonts w:ascii="Times New Roman" w:hAnsi="Times New Roman"/>
          <w:sz w:val="24"/>
        </w:rPr>
        <w:tab/>
      </w:r>
      <w:r w:rsidRPr="00A82935" w:rsidR="00A41EC0">
        <w:rPr>
          <w:rFonts w:ascii="Times New Roman" w:hAnsi="Times New Roman"/>
          <w:sz w:val="24"/>
        </w:rPr>
        <w:tab/>
      </w:r>
      <w:r w:rsidRPr="00A82935">
        <w:rPr>
          <w:rFonts w:ascii="Times New Roman" w:hAnsi="Times New Roman"/>
          <w:sz w:val="24"/>
        </w:rPr>
        <w:t>PREDSTEČAJNI POVJERENIK</w:t>
      </w:r>
    </w:p>
    <w:p w:rsidRPr="00A82935" w:rsidR="00392731" w:rsidP="00B66D94" w:rsidRDefault="00392731">
      <w:pPr>
        <w:pStyle w:val="Bezproreda"/>
        <w:ind w:left="3540" w:firstLine="708"/>
        <w:rPr>
          <w:rFonts w:ascii="Times New Roman" w:hAnsi="Times New Roman"/>
          <w:sz w:val="24"/>
        </w:rPr>
      </w:pPr>
    </w:p>
    <w:p w:rsidRPr="00A82935" w:rsidR="00126A2B" w:rsidP="00A41EC0" w:rsidRDefault="00126A2B">
      <w:pPr>
        <w:pStyle w:val="Bezproreda"/>
        <w:jc w:val="center"/>
        <w:rPr>
          <w:rFonts w:ascii="Times New Roman" w:hAnsi="Times New Roman"/>
          <w:sz w:val="24"/>
        </w:rPr>
      </w:pPr>
      <w:r w:rsidRPr="00A82935">
        <w:rPr>
          <w:rFonts w:ascii="Times New Roman" w:hAnsi="Times New Roman"/>
          <w:sz w:val="24"/>
        </w:rPr>
        <w:t xml:space="preserve">       </w:t>
      </w:r>
    </w:p>
    <w:p w:rsidRPr="00A82935" w:rsidR="00A41EC0" w:rsidP="00A41EC0" w:rsidRDefault="004F52AD">
      <w:pPr>
        <w:pStyle w:val="Bezproreda"/>
        <w:jc w:val="center"/>
        <w:rPr>
          <w:rFonts w:ascii="Times New Roman" w:hAnsi="Times New Roman"/>
          <w:sz w:val="24"/>
        </w:rPr>
      </w:pPr>
      <w:r w:rsidRPr="00A82935">
        <w:rPr>
          <w:rFonts w:ascii="Times New Roman" w:hAnsi="Times New Roman"/>
          <w:sz w:val="24"/>
        </w:rPr>
        <w:t xml:space="preserve">   </w:t>
      </w:r>
      <w:r w:rsidRPr="00A82935" w:rsidR="008B7045">
        <w:rPr>
          <w:rFonts w:ascii="Times New Roman" w:hAnsi="Times New Roman"/>
          <w:sz w:val="24"/>
        </w:rPr>
        <w:t>ZAPISNIČAR</w:t>
      </w:r>
      <w:r w:rsidRPr="00A82935" w:rsidR="00126A2B">
        <w:rPr>
          <w:rFonts w:ascii="Times New Roman" w:hAnsi="Times New Roman"/>
          <w:sz w:val="24"/>
        </w:rPr>
        <w:t xml:space="preserve"> </w:t>
      </w:r>
      <w:r w:rsidRPr="00A82935" w:rsidR="00A41EC0">
        <w:rPr>
          <w:rFonts w:ascii="Times New Roman" w:hAnsi="Times New Roman"/>
          <w:sz w:val="24"/>
        </w:rPr>
        <w:tab/>
      </w:r>
      <w:r w:rsidRPr="00A82935" w:rsidR="00A41EC0">
        <w:rPr>
          <w:rFonts w:ascii="Times New Roman" w:hAnsi="Times New Roman"/>
          <w:sz w:val="24"/>
        </w:rPr>
        <w:tab/>
      </w:r>
      <w:r w:rsidRPr="00A82935" w:rsidR="00126A2B">
        <w:rPr>
          <w:rFonts w:ascii="Times New Roman" w:hAnsi="Times New Roman"/>
          <w:sz w:val="24"/>
        </w:rPr>
        <w:t xml:space="preserve"> </w:t>
      </w:r>
      <w:r w:rsidRPr="00A82935">
        <w:rPr>
          <w:rFonts w:ascii="Times New Roman" w:hAnsi="Times New Roman"/>
          <w:sz w:val="24"/>
        </w:rPr>
        <w:t xml:space="preserve"> </w:t>
      </w:r>
      <w:r w:rsidRPr="00A82935" w:rsidR="00126A2B">
        <w:rPr>
          <w:rFonts w:ascii="Times New Roman" w:hAnsi="Times New Roman"/>
          <w:sz w:val="24"/>
        </w:rPr>
        <w:t xml:space="preserve">DUŽNIK </w:t>
      </w:r>
      <w:r w:rsidRPr="00A82935" w:rsidR="00A41EC0">
        <w:rPr>
          <w:rFonts w:ascii="Times New Roman" w:hAnsi="Times New Roman"/>
          <w:sz w:val="24"/>
        </w:rPr>
        <w:t xml:space="preserve"> </w:t>
      </w:r>
    </w:p>
    <w:p w:rsidRPr="0065572F" w:rsidR="00F53219" w:rsidRDefault="00F53219">
      <w:pPr>
        <w:rPr>
          <w:rFonts w:ascii="Arial Black" w:hAnsi="Arial Black"/>
          <w:sz w:val="22"/>
          <w:szCs w:val="22"/>
        </w:rPr>
      </w:pPr>
    </w:p>
    <w:sectPr w:rsidRPr="0065572F" w:rsidR="00F53219" w:rsidSect="003D47A1">
      <w:headerReference w:type="default" r:id="rId10"/>
      <w:footerReference w:type="default" r:id="rId11"/>
      <w:headerReference w:type="first" r:id="rId12"/>
      <w:pgSz w:w="11906" w:h="16838"/>
      <w:pgMar w:top="1134" w:right="1417" w:bottom="284"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A305A" w:rsidP="009D7E44" w:rsidRDefault="005A305A">
      <w:r>
        <w:separator/>
      </w:r>
    </w:p>
  </w:endnote>
  <w:endnote w:type="continuationSeparator" w:id="0">
    <w:p w:rsidR="005A305A" w:rsidP="009D7E44" w:rsidRDefault="005A305A">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F2807" w:rsidR="005A305A" w:rsidRDefault="005A305A">
    <w:pPr>
      <w:pStyle w:val="Podnoje"/>
      <w:jc w:val="center"/>
      <w:rPr>
        <w:sz w:val="22"/>
        <w:szCs w:val="22"/>
      </w:rPr>
    </w:pPr>
  </w:p>
  <w:p w:rsidR="005A305A" w:rsidRDefault="005A305A">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A305A" w:rsidP="009D7E44" w:rsidRDefault="005A305A">
      <w:r>
        <w:separator/>
      </w:r>
    </w:p>
  </w:footnote>
  <w:footnote w:type="continuationSeparator" w:id="0">
    <w:p w:rsidR="005A305A" w:rsidP="009D7E44" w:rsidRDefault="005A305A">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8594067"/>
      <w:docPartObj>
        <w:docPartGallery w:val="Page Numbers (Top of Page)"/>
        <w:docPartUnique/>
      </w:docPartObj>
    </w:sdtPr>
    <w:sdtEndPr/>
    <w:sdtContent>
      <w:p w:rsidRPr="00CD7C64" w:rsidR="005A305A" w:rsidP="00E45F72" w:rsidRDefault="005A305A">
        <w:pPr>
          <w:ind w:left="2832" w:firstLine="708"/>
          <w:rPr>
            <w:sz w:val="22"/>
            <w:szCs w:val="22"/>
          </w:rPr>
        </w:pPr>
        <w:r>
          <w:fldChar w:fldCharType="begin"/>
        </w:r>
        <w:r>
          <w:instrText>PAGE   \* MERGEFORMAT</w:instrText>
        </w:r>
        <w:r>
          <w:fldChar w:fldCharType="separate"/>
        </w:r>
        <w:r w:rsidR="00E263D4">
          <w:rPr>
            <w:noProof/>
          </w:rPr>
          <w:t>2</w:t>
        </w:r>
        <w:r>
          <w:fldChar w:fldCharType="end"/>
        </w:r>
        <w:r w:rsidRPr="00E45F72">
          <w:rPr>
            <w:sz w:val="22"/>
            <w:szCs w:val="22"/>
          </w:rPr>
          <w:t xml:space="preserve"> </w:t>
        </w:r>
        <w:r>
          <w:rPr>
            <w:sz w:val="22"/>
            <w:szCs w:val="22"/>
          </w:rPr>
          <w:tab/>
        </w:r>
        <w:r>
          <w:rPr>
            <w:sz w:val="22"/>
            <w:szCs w:val="22"/>
          </w:rPr>
          <w:tab/>
        </w:r>
        <w:r>
          <w:rPr>
            <w:sz w:val="22"/>
            <w:szCs w:val="22"/>
          </w:rPr>
          <w:tab/>
          <w:t>Poslovni broj: 1 St-</w:t>
        </w:r>
        <w:r w:rsidR="006A0F4D">
          <w:rPr>
            <w:sz w:val="22"/>
            <w:szCs w:val="22"/>
          </w:rPr>
          <w:t>355/18</w:t>
        </w:r>
        <w:r>
          <w:rPr>
            <w:sz w:val="22"/>
            <w:szCs w:val="22"/>
          </w:rPr>
          <w:t>-</w:t>
        </w:r>
        <w:r w:rsidR="003D47A1">
          <w:rPr>
            <w:sz w:val="22"/>
            <w:szCs w:val="22"/>
          </w:rPr>
          <w:t>35</w:t>
        </w:r>
      </w:p>
      <w:p w:rsidR="005A305A" w:rsidRDefault="00E263D4">
        <w:pPr>
          <w:pStyle w:val="Zaglavlje"/>
          <w:jc w:val="center"/>
        </w:pPr>
      </w:p>
    </w:sdtContent>
  </w:sdt>
  <w:p w:rsidRPr="005675EE" w:rsidR="005A305A" w:rsidP="005675EE" w:rsidRDefault="005A305A">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A305A" w:rsidRDefault="005A305A">
    <w:pPr>
      <w:pStyle w:val="Zaglavlje"/>
      <w:jc w:val="center"/>
    </w:pPr>
  </w:p>
  <w:p w:rsidR="005A305A" w:rsidRDefault="005A305A">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264DE"/>
    <w:multiLevelType w:val="hybridMultilevel"/>
    <w:tmpl w:val="6FFC928E"/>
    <w:lvl w:ilvl="0" w:tplc="F89627E0">
      <w:start w:val="1"/>
      <w:numFmt w:val="decimal"/>
      <w:lvlText w:val="%1."/>
      <w:lvlJc w:val="left"/>
      <w:pPr>
        <w:ind w:left="720" w:hanging="360"/>
      </w:pPr>
      <w:rPr>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7305245"/>
    <w:multiLevelType w:val="hybridMultilevel"/>
    <w:tmpl w:val="EFFC5CAC"/>
    <w:lvl w:ilvl="0" w:tplc="5824E1DA">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8B34046"/>
    <w:multiLevelType w:val="hybridMultilevel"/>
    <w:tmpl w:val="0BC01C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F263C26"/>
    <w:multiLevelType w:val="hybridMultilevel"/>
    <w:tmpl w:val="3CD65228"/>
    <w:lvl w:ilvl="0" w:tplc="02E2E22C">
      <w:start w:val="101"/>
      <w:numFmt w:val="decimal"/>
      <w:lvlText w:val="%1."/>
      <w:lvlJc w:val="left"/>
      <w:pPr>
        <w:ind w:left="846" w:hanging="42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5FA1D41"/>
    <w:multiLevelType w:val="hybridMultilevel"/>
    <w:tmpl w:val="2F98618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26D9038C"/>
    <w:multiLevelType w:val="hybridMultilevel"/>
    <w:tmpl w:val="8B2CC0B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3E7F3FF9"/>
    <w:multiLevelType w:val="hybridMultilevel"/>
    <w:tmpl w:val="63B6A80A"/>
    <w:lvl w:ilvl="0" w:tplc="CF6CF360">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40577F7F"/>
    <w:multiLevelType w:val="hybridMultilevel"/>
    <w:tmpl w:val="E1A2A0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1A471F6"/>
    <w:multiLevelType w:val="hybridMultilevel"/>
    <w:tmpl w:val="56A43B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2426B50"/>
    <w:multiLevelType w:val="hybridMultilevel"/>
    <w:tmpl w:val="5344CA54"/>
    <w:lvl w:ilvl="0" w:tplc="15AA870C">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78067E2"/>
    <w:multiLevelType w:val="hybridMultilevel"/>
    <w:tmpl w:val="2BFA6DC4"/>
    <w:lvl w:ilvl="0" w:tplc="02E2E22C">
      <w:start w:val="101"/>
      <w:numFmt w:val="decimal"/>
      <w:lvlText w:val="%1."/>
      <w:lvlJc w:val="left"/>
      <w:pPr>
        <w:ind w:left="846" w:hanging="42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4A23AC7"/>
    <w:multiLevelType w:val="hybridMultilevel"/>
    <w:tmpl w:val="6F1E75F8"/>
    <w:lvl w:ilvl="0" w:tplc="ED4E8CAE">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9"/>
  </w:num>
  <w:num w:numId="2">
    <w:abstractNumId w:val="0"/>
  </w:num>
  <w:num w:numId="3">
    <w:abstractNumId w:val="2"/>
  </w:num>
  <w:num w:numId="4">
    <w:abstractNumId w:val="3"/>
  </w:num>
  <w:num w:numId="5">
    <w:abstractNumId w:val="10"/>
  </w:num>
  <w:num w:numId="6">
    <w:abstractNumId w:val="5"/>
  </w:num>
  <w:num w:numId="7">
    <w:abstractNumId w:val="6"/>
  </w:num>
  <w:num w:numId="8">
    <w:abstractNumId w:val="1"/>
  </w:num>
  <w:num w:numId="9">
    <w:abstractNumId w:val="4"/>
  </w:num>
  <w:num w:numId="10">
    <w:abstractNumId w:val="7"/>
  </w:num>
  <w:num w:numId="11">
    <w:abstractNumId w:val="8"/>
  </w:num>
  <w:num w:numId="12">
    <w:abstractNumId w:val="11"/>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spidmax="7168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1097C"/>
    <w:rsid w:val="000110D8"/>
    <w:rsid w:val="000121AE"/>
    <w:rsid w:val="00045366"/>
    <w:rsid w:val="0006732B"/>
    <w:rsid w:val="00077747"/>
    <w:rsid w:val="000A3289"/>
    <w:rsid w:val="000C4554"/>
    <w:rsid w:val="001208DA"/>
    <w:rsid w:val="00126A2B"/>
    <w:rsid w:val="00135074"/>
    <w:rsid w:val="00137729"/>
    <w:rsid w:val="00137A3F"/>
    <w:rsid w:val="00147491"/>
    <w:rsid w:val="0016377E"/>
    <w:rsid w:val="00176C88"/>
    <w:rsid w:val="00177964"/>
    <w:rsid w:val="001B3656"/>
    <w:rsid w:val="001B47CE"/>
    <w:rsid w:val="001B6491"/>
    <w:rsid w:val="001F2807"/>
    <w:rsid w:val="002241EA"/>
    <w:rsid w:val="0022460F"/>
    <w:rsid w:val="0022485A"/>
    <w:rsid w:val="00226493"/>
    <w:rsid w:val="002302AA"/>
    <w:rsid w:val="00233305"/>
    <w:rsid w:val="00243E25"/>
    <w:rsid w:val="0024489F"/>
    <w:rsid w:val="0026544E"/>
    <w:rsid w:val="00290E81"/>
    <w:rsid w:val="00291F73"/>
    <w:rsid w:val="002B1A40"/>
    <w:rsid w:val="002B38A2"/>
    <w:rsid w:val="002D3869"/>
    <w:rsid w:val="002F4BBE"/>
    <w:rsid w:val="00313B8A"/>
    <w:rsid w:val="00357788"/>
    <w:rsid w:val="00357B55"/>
    <w:rsid w:val="00392731"/>
    <w:rsid w:val="00392747"/>
    <w:rsid w:val="003A574A"/>
    <w:rsid w:val="003C7D34"/>
    <w:rsid w:val="003D47A1"/>
    <w:rsid w:val="0040417B"/>
    <w:rsid w:val="004048A8"/>
    <w:rsid w:val="00413390"/>
    <w:rsid w:val="00440C50"/>
    <w:rsid w:val="004573C8"/>
    <w:rsid w:val="00497C3B"/>
    <w:rsid w:val="004A2B0C"/>
    <w:rsid w:val="004C5E44"/>
    <w:rsid w:val="004D3713"/>
    <w:rsid w:val="004D44E8"/>
    <w:rsid w:val="004D5ECB"/>
    <w:rsid w:val="004D72F7"/>
    <w:rsid w:val="004E1A3F"/>
    <w:rsid w:val="004E61B6"/>
    <w:rsid w:val="004E675C"/>
    <w:rsid w:val="004F52AD"/>
    <w:rsid w:val="005000AD"/>
    <w:rsid w:val="005130AE"/>
    <w:rsid w:val="00513CD5"/>
    <w:rsid w:val="00514FDA"/>
    <w:rsid w:val="00527301"/>
    <w:rsid w:val="00553211"/>
    <w:rsid w:val="005652C0"/>
    <w:rsid w:val="005675EE"/>
    <w:rsid w:val="00571B22"/>
    <w:rsid w:val="0059585F"/>
    <w:rsid w:val="00595B50"/>
    <w:rsid w:val="005A10E1"/>
    <w:rsid w:val="005A305A"/>
    <w:rsid w:val="005A7D82"/>
    <w:rsid w:val="005B04C0"/>
    <w:rsid w:val="005B326D"/>
    <w:rsid w:val="005B50D2"/>
    <w:rsid w:val="005E009E"/>
    <w:rsid w:val="005E023C"/>
    <w:rsid w:val="0064118B"/>
    <w:rsid w:val="00645799"/>
    <w:rsid w:val="0065572F"/>
    <w:rsid w:val="00677F52"/>
    <w:rsid w:val="0068777C"/>
    <w:rsid w:val="006A036C"/>
    <w:rsid w:val="006A0F4D"/>
    <w:rsid w:val="006C3070"/>
    <w:rsid w:val="006F7AA4"/>
    <w:rsid w:val="006F7E53"/>
    <w:rsid w:val="00722372"/>
    <w:rsid w:val="0074754B"/>
    <w:rsid w:val="007545D2"/>
    <w:rsid w:val="0077149D"/>
    <w:rsid w:val="0078081B"/>
    <w:rsid w:val="007B20C0"/>
    <w:rsid w:val="007B6591"/>
    <w:rsid w:val="007B7C2B"/>
    <w:rsid w:val="007C5CD8"/>
    <w:rsid w:val="00811737"/>
    <w:rsid w:val="00824325"/>
    <w:rsid w:val="0083541C"/>
    <w:rsid w:val="008359C2"/>
    <w:rsid w:val="008523E8"/>
    <w:rsid w:val="0085547F"/>
    <w:rsid w:val="00861A02"/>
    <w:rsid w:val="00865119"/>
    <w:rsid w:val="00883F21"/>
    <w:rsid w:val="00884800"/>
    <w:rsid w:val="00896C27"/>
    <w:rsid w:val="008B5D0A"/>
    <w:rsid w:val="008B6844"/>
    <w:rsid w:val="008B7045"/>
    <w:rsid w:val="008C0C41"/>
    <w:rsid w:val="008C0DAC"/>
    <w:rsid w:val="008E056E"/>
    <w:rsid w:val="008F6F48"/>
    <w:rsid w:val="00903F36"/>
    <w:rsid w:val="009314E9"/>
    <w:rsid w:val="009408E1"/>
    <w:rsid w:val="009435A1"/>
    <w:rsid w:val="009A7555"/>
    <w:rsid w:val="009B1698"/>
    <w:rsid w:val="009C0327"/>
    <w:rsid w:val="009D7E44"/>
    <w:rsid w:val="009F3906"/>
    <w:rsid w:val="009F3E53"/>
    <w:rsid w:val="00A04BDF"/>
    <w:rsid w:val="00A362FF"/>
    <w:rsid w:val="00A41EC0"/>
    <w:rsid w:val="00A4629C"/>
    <w:rsid w:val="00A46A8D"/>
    <w:rsid w:val="00A82935"/>
    <w:rsid w:val="00A97DB8"/>
    <w:rsid w:val="00AA60CF"/>
    <w:rsid w:val="00AA7AA5"/>
    <w:rsid w:val="00AC6265"/>
    <w:rsid w:val="00AC6863"/>
    <w:rsid w:val="00AD1E2F"/>
    <w:rsid w:val="00AD34A2"/>
    <w:rsid w:val="00AF372A"/>
    <w:rsid w:val="00B145F2"/>
    <w:rsid w:val="00B22FBF"/>
    <w:rsid w:val="00B26C15"/>
    <w:rsid w:val="00B473BA"/>
    <w:rsid w:val="00B52274"/>
    <w:rsid w:val="00B52D47"/>
    <w:rsid w:val="00B66D94"/>
    <w:rsid w:val="00B77A26"/>
    <w:rsid w:val="00B920C4"/>
    <w:rsid w:val="00BA7940"/>
    <w:rsid w:val="00BA79CC"/>
    <w:rsid w:val="00BB1CC6"/>
    <w:rsid w:val="00BD1E32"/>
    <w:rsid w:val="00BE1712"/>
    <w:rsid w:val="00BE264E"/>
    <w:rsid w:val="00BE407F"/>
    <w:rsid w:val="00C02902"/>
    <w:rsid w:val="00C3672E"/>
    <w:rsid w:val="00C42DFE"/>
    <w:rsid w:val="00C57B93"/>
    <w:rsid w:val="00C66C05"/>
    <w:rsid w:val="00C67D38"/>
    <w:rsid w:val="00C87A10"/>
    <w:rsid w:val="00C93AAE"/>
    <w:rsid w:val="00CC3FA3"/>
    <w:rsid w:val="00CD51A4"/>
    <w:rsid w:val="00CD7C64"/>
    <w:rsid w:val="00CE2F11"/>
    <w:rsid w:val="00D033CB"/>
    <w:rsid w:val="00D11369"/>
    <w:rsid w:val="00D1732E"/>
    <w:rsid w:val="00D30DCE"/>
    <w:rsid w:val="00D33C6B"/>
    <w:rsid w:val="00D40B7A"/>
    <w:rsid w:val="00D53DEE"/>
    <w:rsid w:val="00D5610A"/>
    <w:rsid w:val="00D70F15"/>
    <w:rsid w:val="00D92788"/>
    <w:rsid w:val="00D92B03"/>
    <w:rsid w:val="00DA234D"/>
    <w:rsid w:val="00DB5FD8"/>
    <w:rsid w:val="00DF5742"/>
    <w:rsid w:val="00DF7969"/>
    <w:rsid w:val="00E06B23"/>
    <w:rsid w:val="00E263D4"/>
    <w:rsid w:val="00E35D3F"/>
    <w:rsid w:val="00E369D2"/>
    <w:rsid w:val="00E45F72"/>
    <w:rsid w:val="00E74A06"/>
    <w:rsid w:val="00EE0873"/>
    <w:rsid w:val="00EE4C08"/>
    <w:rsid w:val="00EE6B03"/>
    <w:rsid w:val="00EF5139"/>
    <w:rsid w:val="00F1636F"/>
    <w:rsid w:val="00F213D1"/>
    <w:rsid w:val="00F3077D"/>
    <w:rsid w:val="00F44D0A"/>
    <w:rsid w:val="00F53219"/>
    <w:rsid w:val="00F9622E"/>
    <w:rsid w:val="00FD74A2"/>
    <w:rsid w:val="00FD7DBE"/>
    <w:rsid w:val="00FE2480"/>
    <w:rsid w:val="00FF30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7168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pPr>
        <w:spacing w:line="240" w:lineRule="atLeas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92731"/>
  </w:style>
  <w:style w:type="paragraph" w:styleId="Naslov1">
    <w:name w:val="heading 1"/>
    <w:basedOn w:val="Normal"/>
    <w:next w:val="Normal"/>
    <w:link w:val="Naslov1Char1"/>
    <w:uiPriority w:val="9"/>
    <w:qFormat/>
    <w:rsid w:val="00513CD5"/>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Naslov2">
    <w:name w:val="heading 2"/>
    <w:basedOn w:val="Normal"/>
    <w:link w:val="Naslov2Char"/>
    <w:uiPriority w:val="9"/>
    <w:qFormat/>
    <w:rsid w:val="005000AD"/>
    <w:pPr>
      <w:spacing w:before="100" w:beforeAutospacing="true" w:after="100" w:afterAutospacing="true" w:line="240" w:lineRule="auto"/>
      <w:outlineLvl w:val="1"/>
    </w:pPr>
    <w:rPr>
      <w:rFonts w:eastAsia="Times New Roman"/>
      <w:b/>
      <w:bCs/>
      <w:sz w:val="36"/>
      <w:szCs w:val="36"/>
      <w:lang w:eastAsia="hr-HR"/>
    </w:rPr>
  </w:style>
  <w:style w:type="paragraph" w:styleId="Naslov3">
    <w:name w:val="heading 3"/>
    <w:basedOn w:val="Normal"/>
    <w:next w:val="Normal"/>
    <w:link w:val="Naslov3Char"/>
    <w:uiPriority w:val="9"/>
    <w:semiHidden/>
    <w:unhideWhenUsed/>
    <w:qFormat/>
    <w:rsid w:val="005000AD"/>
    <w:pPr>
      <w:keepNext/>
      <w:keepLines/>
      <w:spacing w:before="200" w:line="240" w:lineRule="auto"/>
      <w:outlineLvl w:val="2"/>
    </w:pPr>
    <w:rPr>
      <w:rFonts w:asciiTheme="majorHAnsi" w:hAnsiTheme="majorHAnsi" w:eastAsiaTheme="majorEastAsia" w:cstheme="majorBidi"/>
      <w:b/>
      <w:bCs/>
      <w:color w:val="4F81BD" w:themeColor="accent1"/>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rsid w:val="00392731"/>
    <w:rPr>
      <w:rFonts w:ascii="Tahoma" w:hAnsi="Tahoma" w:cs="Tahoma"/>
      <w:sz w:val="16"/>
      <w:szCs w:val="16"/>
    </w:rPr>
  </w:style>
  <w:style w:type="paragraph" w:styleId="Tekstbalonia">
    <w:name w:val="Balloon Text"/>
    <w:basedOn w:val="Normal"/>
    <w:link w:val="TekstbaloniaChar"/>
    <w:uiPriority w:val="99"/>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uiPriority w:val="59"/>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 w:type="numbering" w:styleId="Bezpopisa1" w:customStyle="true">
    <w:name w:val="Bez popisa1"/>
    <w:next w:val="Bezpopisa"/>
    <w:uiPriority w:val="99"/>
    <w:semiHidden/>
    <w:unhideWhenUsed/>
    <w:rsid w:val="005B326D"/>
  </w:style>
  <w:style w:type="paragraph" w:styleId="Odlomakpopisa1" w:customStyle="true">
    <w:name w:val="Odlomak popisa1"/>
    <w:basedOn w:val="Normal"/>
    <w:uiPriority w:val="99"/>
    <w:rsid w:val="005B326D"/>
    <w:pPr>
      <w:spacing w:line="240" w:lineRule="auto"/>
      <w:ind w:left="708"/>
    </w:pPr>
    <w:rPr>
      <w:rFonts w:eastAsia="Times New Roman"/>
      <w:lang w:eastAsia="hr-HR"/>
    </w:rPr>
  </w:style>
  <w:style w:type="table" w:styleId="Reetkatablice1" w:customStyle="true">
    <w:name w:val="Rešetka tablice1"/>
    <w:basedOn w:val="Obinatablica"/>
    <w:next w:val="Reetkatablice"/>
    <w:uiPriority w:val="99"/>
    <w:locked/>
    <w:rsid w:val="005B326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ojstranice">
    <w:name w:val="page number"/>
    <w:basedOn w:val="Zadanifontodlomka"/>
    <w:uiPriority w:val="99"/>
    <w:rsid w:val="005B326D"/>
    <w:rPr>
      <w:rFonts w:cs="Times New Roman"/>
    </w:rPr>
  </w:style>
  <w:style w:type="paragraph" w:styleId="Revizija">
    <w:name w:val="Revision"/>
    <w:hidden/>
    <w:uiPriority w:val="99"/>
    <w:semiHidden/>
    <w:rsid w:val="005B326D"/>
    <w:pPr>
      <w:spacing w:line="240" w:lineRule="auto"/>
    </w:pPr>
    <w:rPr>
      <w:rFonts w:ascii="Calibri" w:hAnsi="Calibri" w:eastAsia="Calibri"/>
      <w:sz w:val="22"/>
      <w:szCs w:val="22"/>
    </w:rPr>
  </w:style>
  <w:style w:type="numbering" w:styleId="Bezpopisa11" w:customStyle="true">
    <w:name w:val="Bez popisa11"/>
    <w:next w:val="Bezpopisa"/>
    <w:uiPriority w:val="99"/>
    <w:semiHidden/>
    <w:unhideWhenUsed/>
    <w:rsid w:val="005B326D"/>
  </w:style>
  <w:style w:type="character" w:styleId="Hiperveza">
    <w:name w:val="Hyperlink"/>
    <w:basedOn w:val="Zadanifontodlomka"/>
    <w:uiPriority w:val="99"/>
    <w:unhideWhenUsed/>
    <w:rsid w:val="005B326D"/>
    <w:rPr>
      <w:color w:val="0563C1"/>
      <w:u w:val="single"/>
    </w:rPr>
  </w:style>
  <w:style w:type="character" w:styleId="SlijeenaHiperveza">
    <w:name w:val="FollowedHyperlink"/>
    <w:basedOn w:val="Zadanifontodlomka"/>
    <w:uiPriority w:val="99"/>
    <w:semiHidden/>
    <w:unhideWhenUsed/>
    <w:rsid w:val="005B326D"/>
    <w:rPr>
      <w:color w:val="954F72"/>
      <w:u w:val="single"/>
    </w:rPr>
  </w:style>
  <w:style w:type="paragraph" w:styleId="xl65" w:customStyle="true">
    <w:name w:val="xl65"/>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6" w:customStyle="true">
    <w:name w:val="xl66"/>
    <w:basedOn w:val="Normal"/>
    <w:rsid w:val="005B326D"/>
    <w:pPr>
      <w:pBdr>
        <w:top w:val="single" w:color="auto" w:sz="4" w:space="0"/>
        <w:left w:val="single" w:color="auto" w:sz="4" w:space="0"/>
        <w:bottom w:val="single" w:color="auto" w:sz="4" w:space="0"/>
        <w:right w:val="single" w:color="auto" w:sz="4" w:space="0"/>
      </w:pBd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7" w:customStyle="true">
    <w:name w:val="xl67"/>
    <w:basedOn w:val="Normal"/>
    <w:rsid w:val="005B326D"/>
    <w:pPr>
      <w:shd w:val="clear" w:color="000000" w:fill="BFBFBF"/>
      <w:spacing w:before="100" w:beforeAutospacing="true" w:after="100" w:afterAutospacing="true" w:line="240" w:lineRule="auto"/>
      <w:jc w:val="center"/>
      <w:textAlignment w:val="center"/>
    </w:pPr>
    <w:rPr>
      <w:rFonts w:ascii="Arial" w:hAnsi="Arial" w:eastAsia="Times New Roman" w:cs="Arial"/>
      <w:b/>
      <w:bCs/>
      <w:sz w:val="16"/>
      <w:szCs w:val="16"/>
      <w:lang w:eastAsia="hr-HR"/>
    </w:rPr>
  </w:style>
  <w:style w:type="paragraph" w:styleId="xl68" w:customStyle="true">
    <w:name w:val="xl68"/>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69" w:customStyle="true">
    <w:name w:val="xl69"/>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ascii="Arial" w:hAnsi="Arial" w:eastAsia="Times New Roman" w:cs="Arial"/>
      <w:sz w:val="16"/>
      <w:szCs w:val="16"/>
      <w:lang w:eastAsia="hr-HR"/>
    </w:rPr>
  </w:style>
  <w:style w:type="paragraph" w:styleId="xl70" w:customStyle="true">
    <w:name w:val="xl70"/>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1" w:customStyle="true">
    <w:name w:val="xl71"/>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2" w:customStyle="true">
    <w:name w:val="xl72"/>
    <w:basedOn w:val="Normal"/>
    <w:rsid w:val="005B326D"/>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Arial" w:hAnsi="Arial" w:eastAsia="Times New Roman" w:cs="Arial"/>
      <w:sz w:val="16"/>
      <w:szCs w:val="16"/>
      <w:lang w:eastAsia="hr-HR"/>
    </w:rPr>
  </w:style>
  <w:style w:type="paragraph" w:styleId="xl73" w:customStyle="true">
    <w:name w:val="xl73"/>
    <w:basedOn w:val="Normal"/>
    <w:rsid w:val="005B326D"/>
    <w:pPr>
      <w:spacing w:before="100" w:beforeAutospacing="true" w:after="100" w:afterAutospacing="true" w:line="240" w:lineRule="auto"/>
      <w:jc w:val="center"/>
    </w:pPr>
    <w:rPr>
      <w:rFonts w:ascii="Arial" w:hAnsi="Arial" w:eastAsia="Times New Roman" w:cs="Arial"/>
      <w:sz w:val="16"/>
      <w:szCs w:val="16"/>
      <w:lang w:eastAsia="hr-HR"/>
    </w:rPr>
  </w:style>
  <w:style w:type="paragraph" w:styleId="xl74" w:customStyle="true">
    <w:name w:val="xl74"/>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paragraph" w:styleId="xl75" w:customStyle="true">
    <w:name w:val="xl75"/>
    <w:basedOn w:val="Normal"/>
    <w:rsid w:val="005B326D"/>
    <w:pPr>
      <w:spacing w:before="100" w:beforeAutospacing="true" w:after="100" w:afterAutospacing="true" w:line="240" w:lineRule="auto"/>
    </w:pPr>
    <w:rPr>
      <w:rFonts w:ascii="Arial" w:hAnsi="Arial" w:eastAsia="Times New Roman" w:cs="Arial"/>
      <w:sz w:val="16"/>
      <w:szCs w:val="16"/>
      <w:lang w:eastAsia="hr-HR"/>
    </w:rPr>
  </w:style>
  <w:style w:type="numbering" w:styleId="Bezpopisa2" w:customStyle="true">
    <w:name w:val="Bez popisa2"/>
    <w:next w:val="Bezpopisa"/>
    <w:uiPriority w:val="99"/>
    <w:semiHidden/>
    <w:unhideWhenUsed/>
    <w:rsid w:val="005B326D"/>
  </w:style>
  <w:style w:type="character" w:styleId="Naslov2Char" w:customStyle="true">
    <w:name w:val="Naslov 2 Char"/>
    <w:basedOn w:val="Zadanifontodlomka"/>
    <w:link w:val="Naslov2"/>
    <w:uiPriority w:val="9"/>
    <w:rsid w:val="005000AD"/>
    <w:rPr>
      <w:rFonts w:eastAsia="Times New Roman"/>
      <w:b/>
      <w:bCs/>
      <w:sz w:val="36"/>
      <w:szCs w:val="36"/>
      <w:lang w:eastAsia="hr-HR"/>
    </w:rPr>
  </w:style>
  <w:style w:type="character" w:styleId="Naslov3Char" w:customStyle="true">
    <w:name w:val="Naslov 3 Char"/>
    <w:basedOn w:val="Zadanifontodlomka"/>
    <w:link w:val="Naslov3"/>
    <w:uiPriority w:val="9"/>
    <w:semiHidden/>
    <w:rsid w:val="005000AD"/>
    <w:rPr>
      <w:rFonts w:asciiTheme="majorHAnsi" w:hAnsiTheme="majorHAnsi" w:eastAsiaTheme="majorEastAsia" w:cstheme="majorBidi"/>
      <w:b/>
      <w:bCs/>
      <w:color w:val="4F81BD" w:themeColor="accent1"/>
      <w:lang w:eastAsia="hr-HR"/>
    </w:rPr>
  </w:style>
  <w:style w:type="numbering" w:styleId="Bezpopisa3" w:customStyle="true">
    <w:name w:val="Bez popisa3"/>
    <w:next w:val="Bezpopisa"/>
    <w:uiPriority w:val="99"/>
    <w:semiHidden/>
    <w:unhideWhenUsed/>
    <w:rsid w:val="005000AD"/>
  </w:style>
  <w:style w:type="table" w:styleId="Reetkatablice2" w:customStyle="true">
    <w:name w:val="Rešetka tablice2"/>
    <w:basedOn w:val="Obinatablica"/>
    <w:next w:val="Reetkatablice"/>
    <w:uiPriority w:val="99"/>
    <w:rsid w:val="005000AD"/>
    <w:pPr>
      <w:spacing w:line="240" w:lineRule="auto"/>
    </w:pPr>
    <w:rPr>
      <w:rFonts w:eastAsia="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2" w:customStyle="true">
    <w:name w:val="Bez popisa12"/>
    <w:next w:val="Bezpopisa"/>
    <w:uiPriority w:val="99"/>
    <w:semiHidden/>
    <w:unhideWhenUsed/>
    <w:rsid w:val="005000AD"/>
  </w:style>
  <w:style w:type="numbering" w:styleId="Bezpopisa21" w:customStyle="true">
    <w:name w:val="Bez popisa21"/>
    <w:next w:val="Bezpopisa"/>
    <w:uiPriority w:val="99"/>
    <w:semiHidden/>
    <w:unhideWhenUsed/>
    <w:rsid w:val="005000AD"/>
  </w:style>
  <w:style w:type="character" w:styleId="Naglaeno">
    <w:name w:val="Strong"/>
    <w:basedOn w:val="Zadanifontodlomka"/>
    <w:uiPriority w:val="22"/>
    <w:qFormat/>
    <w:rsid w:val="005000AD"/>
    <w:rPr>
      <w:b/>
      <w:bCs/>
    </w:rPr>
  </w:style>
  <w:style w:type="paragraph" w:styleId="Naslov11" w:customStyle="true">
    <w:name w:val="Naslov 11"/>
    <w:basedOn w:val="Normal"/>
    <w:next w:val="Normal"/>
    <w:link w:val="Naslov1Char"/>
    <w:uiPriority w:val="9"/>
    <w:qFormat/>
    <w:rsid w:val="00513CD5"/>
    <w:pPr>
      <w:keepNext/>
      <w:keepLines/>
      <w:spacing w:before="480" w:line="276" w:lineRule="auto"/>
      <w:outlineLvl w:val="0"/>
    </w:pPr>
    <w:rPr>
      <w:rFonts w:ascii="Cambria" w:hAnsi="Cambria" w:eastAsia="Times New Roman"/>
      <w:b/>
      <w:bCs/>
      <w:color w:val="365F91"/>
      <w:sz w:val="28"/>
      <w:szCs w:val="28"/>
    </w:rPr>
  </w:style>
  <w:style w:type="numbering" w:styleId="Bezpopisa4" w:customStyle="true">
    <w:name w:val="Bez popisa4"/>
    <w:next w:val="Bezpopisa"/>
    <w:uiPriority w:val="99"/>
    <w:semiHidden/>
    <w:unhideWhenUsed/>
    <w:rsid w:val="00513CD5"/>
  </w:style>
  <w:style w:type="character" w:styleId="Naslov1Char" w:customStyle="true">
    <w:name w:val="Naslov 1 Char"/>
    <w:basedOn w:val="Zadanifontodlomka"/>
    <w:link w:val="Naslov11"/>
    <w:uiPriority w:val="9"/>
    <w:rsid w:val="00513CD5"/>
    <w:rPr>
      <w:rFonts w:ascii="Cambria" w:hAnsi="Cambria" w:eastAsia="Times New Roman" w:cs="Times New Roman"/>
      <w:b/>
      <w:bCs/>
      <w:color w:val="365F91"/>
      <w:sz w:val="28"/>
      <w:szCs w:val="28"/>
    </w:rPr>
  </w:style>
  <w:style w:type="character" w:styleId="Referencakomentara">
    <w:name w:val="annotation reference"/>
    <w:basedOn w:val="Zadanifontodlomka"/>
    <w:uiPriority w:val="99"/>
    <w:semiHidden/>
    <w:unhideWhenUsed/>
    <w:rsid w:val="00513CD5"/>
    <w:rPr>
      <w:sz w:val="16"/>
      <w:szCs w:val="16"/>
    </w:rPr>
  </w:style>
  <w:style w:type="paragraph" w:styleId="Tekstkomentara">
    <w:name w:val="annotation text"/>
    <w:basedOn w:val="Normal"/>
    <w:link w:val="TekstkomentaraChar"/>
    <w:uiPriority w:val="99"/>
    <w:semiHidden/>
    <w:unhideWhenUsed/>
    <w:rsid w:val="00513CD5"/>
    <w:pPr>
      <w:spacing w:after="200" w:line="240" w:lineRule="auto"/>
    </w:pPr>
    <w:rPr>
      <w:rFonts w:ascii="Calibri" w:hAnsi="Calibri"/>
      <w:sz w:val="20"/>
      <w:szCs w:val="20"/>
    </w:rPr>
  </w:style>
  <w:style w:type="character" w:styleId="TekstkomentaraChar" w:customStyle="true">
    <w:name w:val="Tekst komentara Char"/>
    <w:basedOn w:val="Zadanifontodlomka"/>
    <w:link w:val="Tekstkomentara"/>
    <w:uiPriority w:val="99"/>
    <w:semiHidden/>
    <w:rsid w:val="00513CD5"/>
    <w:rPr>
      <w:rFonts w:ascii="Calibri" w:hAnsi="Calibri"/>
      <w:sz w:val="20"/>
      <w:szCs w:val="20"/>
    </w:rPr>
  </w:style>
  <w:style w:type="paragraph" w:styleId="Predmetkomentara">
    <w:name w:val="annotation subject"/>
    <w:basedOn w:val="Tekstkomentara"/>
    <w:next w:val="Tekstkomentara"/>
    <w:link w:val="PredmetkomentaraChar"/>
    <w:uiPriority w:val="99"/>
    <w:semiHidden/>
    <w:unhideWhenUsed/>
    <w:rsid w:val="00513CD5"/>
    <w:rPr>
      <w:b/>
      <w:bCs/>
    </w:rPr>
  </w:style>
  <w:style w:type="character" w:styleId="PredmetkomentaraChar" w:customStyle="true">
    <w:name w:val="Predmet komentara Char"/>
    <w:basedOn w:val="TekstkomentaraChar"/>
    <w:link w:val="Predmetkomentara"/>
    <w:uiPriority w:val="99"/>
    <w:semiHidden/>
    <w:rsid w:val="00513CD5"/>
    <w:rPr>
      <w:rFonts w:ascii="Calibri" w:hAnsi="Calibri"/>
      <w:b/>
      <w:bCs/>
      <w:sz w:val="20"/>
      <w:szCs w:val="20"/>
    </w:rPr>
  </w:style>
  <w:style w:type="character" w:styleId="Naslov1Char1" w:customStyle="true">
    <w:name w:val="Naslov 1 Char1"/>
    <w:basedOn w:val="Zadanifontodlomka"/>
    <w:link w:val="Naslov1"/>
    <w:uiPriority w:val="9"/>
    <w:rsid w:val="00513CD5"/>
    <w:rPr>
      <w:rFonts w:asciiTheme="majorHAnsi" w:hAnsiTheme="majorHAnsi" w:eastAsiaTheme="majorEastAsia" w:cstheme="majorBidi"/>
      <w:b/>
      <w:bCs/>
      <w:color w:val="365F91" w:themeColor="accent1" w:themeShade="BF"/>
      <w:sz w:val="28"/>
      <w:szCs w:val="28"/>
    </w:rPr>
  </w:style>
  <w:style w:type="paragraph" w:styleId="TOCNaslov">
    <w:name w:val="TOC Heading"/>
    <w:basedOn w:val="Naslov1"/>
    <w:next w:val="Normal"/>
    <w:uiPriority w:val="39"/>
    <w:unhideWhenUsed/>
    <w:qFormat/>
    <w:rsid w:val="00513CD5"/>
    <w:pPr>
      <w:spacing w:line="276" w:lineRule="auto"/>
      <w:outlineLvl w:val="9"/>
    </w:pPr>
    <w:rPr>
      <w:lang w:val="en-US" w:eastAsia="ja-JP"/>
    </w:rPr>
  </w:style>
  <w:style w:type="paragraph" w:styleId="Sadraj1">
    <w:name w:val="toc 1"/>
    <w:basedOn w:val="Normal"/>
    <w:next w:val="Normal"/>
    <w:autoRedefine/>
    <w:uiPriority w:val="39"/>
    <w:unhideWhenUsed/>
    <w:rsid w:val="00513CD5"/>
    <w:pPr>
      <w:spacing w:after="100" w:line="276" w:lineRule="auto"/>
    </w:pPr>
    <w:rPr>
      <w:rFonts w:ascii="Calibri" w:hAnsi="Calibri"/>
      <w:sz w:val="22"/>
      <w:szCs w:val="22"/>
    </w:rPr>
  </w:style>
  <w:style w:type="paragraph" w:styleId="Sadraj2">
    <w:name w:val="toc 2"/>
    <w:basedOn w:val="Normal"/>
    <w:next w:val="Normal"/>
    <w:autoRedefine/>
    <w:uiPriority w:val="39"/>
    <w:unhideWhenUsed/>
    <w:rsid w:val="00513CD5"/>
    <w:pPr>
      <w:spacing w:after="100" w:line="276" w:lineRule="auto"/>
      <w:ind w:left="220"/>
    </w:pPr>
    <w:rPr>
      <w:rFonts w:ascii="Calibri" w:hAnsi="Calibri"/>
      <w:sz w:val="22"/>
      <w:szCs w:val="22"/>
    </w:rPr>
  </w:style>
  <w:style w:type="table" w:styleId="Reetkatablice3" w:customStyle="true">
    <w:name w:val="Rešetka tablice3"/>
    <w:basedOn w:val="Obinatablica"/>
    <w:next w:val="Reetkatablice"/>
    <w:uiPriority w:val="59"/>
    <w:rsid w:val="00513CD5"/>
    <w:pPr>
      <w:spacing w:line="240" w:lineRule="auto"/>
    </w:pPr>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xl76" w:customStyle="true">
    <w:name w:val="xl76"/>
    <w:basedOn w:val="Normal"/>
    <w:rsid w:val="00513CD5"/>
    <w:pPr>
      <w:spacing w:before="100" w:beforeAutospacing="true" w:after="100" w:afterAutospacing="true" w:line="240" w:lineRule="auto"/>
      <w:textAlignment w:val="center"/>
    </w:pPr>
    <w:rPr>
      <w:rFonts w:eastAsia="Times New Roman"/>
      <w:color w:val="000000"/>
      <w:lang w:eastAsia="hr-HR"/>
    </w:rPr>
  </w:style>
  <w:style w:type="paragraph" w:styleId="xl77" w:customStyle="true">
    <w:name w:val="xl77"/>
    <w:basedOn w:val="Normal"/>
    <w:rsid w:val="00513CD5"/>
    <w:pPr>
      <w:spacing w:before="100" w:beforeAutospacing="true" w:after="100" w:afterAutospacing="true" w:line="240" w:lineRule="auto"/>
      <w:textAlignment w:val="center"/>
    </w:pPr>
    <w:rPr>
      <w:rFonts w:eastAsia="Times New Roman"/>
      <w:lang w:eastAsia="hr-HR"/>
    </w:rPr>
  </w:style>
  <w:style w:type="paragraph" w:styleId="xl78" w:customStyle="true">
    <w:name w:val="xl7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000000"/>
      <w:lang w:eastAsia="hr-HR"/>
    </w:rPr>
  </w:style>
  <w:style w:type="paragraph" w:styleId="xl79" w:customStyle="true">
    <w:name w:val="xl79"/>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80" w:customStyle="true">
    <w:name w:val="xl80"/>
    <w:basedOn w:val="Normal"/>
    <w:rsid w:val="00513CD5"/>
    <w:pPr>
      <w:spacing w:before="100" w:beforeAutospacing="true" w:after="100" w:afterAutospacing="true" w:line="240" w:lineRule="auto"/>
      <w:textAlignment w:val="center"/>
    </w:pPr>
    <w:rPr>
      <w:rFonts w:eastAsia="Times New Roman"/>
      <w:lang w:eastAsia="hr-HR"/>
    </w:rPr>
  </w:style>
  <w:style w:type="paragraph" w:styleId="xl81" w:customStyle="true">
    <w:name w:val="xl81"/>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000000"/>
      <w:lang w:eastAsia="hr-HR"/>
    </w:rPr>
  </w:style>
  <w:style w:type="paragraph" w:styleId="xl82" w:customStyle="true">
    <w:name w:val="xl82"/>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lang w:eastAsia="hr-HR"/>
    </w:rPr>
  </w:style>
  <w:style w:type="paragraph" w:styleId="xl83" w:customStyle="true">
    <w:name w:val="xl83"/>
    <w:basedOn w:val="Normal"/>
    <w:rsid w:val="00513CD5"/>
    <w:pPr>
      <w:spacing w:before="100" w:beforeAutospacing="true" w:after="100" w:afterAutospacing="true" w:line="240" w:lineRule="auto"/>
      <w:textAlignment w:val="center"/>
    </w:pPr>
    <w:rPr>
      <w:rFonts w:eastAsia="Times New Roman"/>
      <w:lang w:eastAsia="hr-HR"/>
    </w:rPr>
  </w:style>
  <w:style w:type="paragraph" w:styleId="xl84" w:customStyle="true">
    <w:name w:val="xl84"/>
    <w:basedOn w:val="Normal"/>
    <w:rsid w:val="00513CD5"/>
    <w:pPr>
      <w:spacing w:before="100" w:beforeAutospacing="true" w:after="100" w:afterAutospacing="true" w:line="240" w:lineRule="auto"/>
      <w:textAlignment w:val="center"/>
    </w:pPr>
    <w:rPr>
      <w:rFonts w:eastAsia="Times New Roman"/>
      <w:lang w:eastAsia="hr-HR"/>
    </w:rPr>
  </w:style>
  <w:style w:type="paragraph" w:styleId="xl85" w:customStyle="true">
    <w:name w:val="xl85"/>
    <w:basedOn w:val="Normal"/>
    <w:rsid w:val="00513CD5"/>
    <w:pPr>
      <w:spacing w:before="100" w:beforeAutospacing="true" w:after="100" w:afterAutospacing="true" w:line="240" w:lineRule="auto"/>
      <w:textAlignment w:val="center"/>
    </w:pPr>
    <w:rPr>
      <w:rFonts w:eastAsia="Times New Roman"/>
      <w:lang w:eastAsia="hr-HR"/>
    </w:rPr>
  </w:style>
  <w:style w:type="paragraph" w:styleId="xl86" w:customStyle="true">
    <w:name w:val="xl86"/>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87" w:customStyle="true">
    <w:name w:val="xl87"/>
    <w:basedOn w:val="Normal"/>
    <w:rsid w:val="00513CD5"/>
    <w:pPr>
      <w:pBdr>
        <w:top w:val="single" w:color="auto" w:sz="4" w:space="0"/>
        <w:left w:val="single" w:color="auto" w:sz="4" w:space="0"/>
        <w:bottom w:val="single" w:color="auto" w:sz="4" w:space="0"/>
      </w:pBdr>
      <w:spacing w:before="100" w:beforeAutospacing="true" w:after="100" w:afterAutospacing="true" w:line="240" w:lineRule="auto"/>
      <w:jc w:val="right"/>
      <w:textAlignment w:val="center"/>
    </w:pPr>
    <w:rPr>
      <w:rFonts w:eastAsia="Times New Roman"/>
      <w:b/>
      <w:bCs/>
      <w:lang w:eastAsia="hr-HR"/>
    </w:rPr>
  </w:style>
  <w:style w:type="paragraph" w:styleId="xl88" w:customStyle="true">
    <w:name w:val="xl8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color w:val="222222"/>
      <w:lang w:eastAsia="hr-HR"/>
    </w:rPr>
  </w:style>
  <w:style w:type="paragraph" w:styleId="xl89" w:customStyle="true">
    <w:name w:val="xl89"/>
    <w:basedOn w:val="Normal"/>
    <w:rsid w:val="00513CD5"/>
    <w:pPr>
      <w:spacing w:before="100" w:beforeAutospacing="true" w:after="100" w:afterAutospacing="true" w:line="240" w:lineRule="auto"/>
      <w:textAlignment w:val="center"/>
    </w:pPr>
    <w:rPr>
      <w:rFonts w:eastAsia="Times New Roman"/>
      <w:lang w:eastAsia="hr-HR"/>
    </w:rPr>
  </w:style>
  <w:style w:type="paragraph" w:styleId="xl90" w:customStyle="true">
    <w:name w:val="xl90"/>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1" w:customStyle="true">
    <w:name w:val="xl91"/>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2" w:customStyle="true">
    <w:name w:val="xl92"/>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93" w:customStyle="true">
    <w:name w:val="xl93"/>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94" w:customStyle="true">
    <w:name w:val="xl94"/>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b/>
      <w:bCs/>
      <w:lang w:eastAsia="hr-HR"/>
    </w:rPr>
  </w:style>
  <w:style w:type="paragraph" w:styleId="xl95" w:customStyle="true">
    <w:name w:val="xl95"/>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b/>
      <w:bCs/>
      <w:lang w:eastAsia="hr-HR"/>
    </w:rPr>
  </w:style>
  <w:style w:type="paragraph" w:styleId="xl96" w:customStyle="true">
    <w:name w:val="xl96"/>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center"/>
      <w:textAlignment w:val="center"/>
    </w:pPr>
    <w:rPr>
      <w:rFonts w:eastAsia="Times New Roman"/>
      <w:b/>
      <w:bCs/>
      <w:lang w:eastAsia="hr-HR"/>
    </w:rPr>
  </w:style>
  <w:style w:type="paragraph" w:styleId="xl97" w:customStyle="true">
    <w:name w:val="xl97"/>
    <w:basedOn w:val="Normal"/>
    <w:rsid w:val="00513CD5"/>
    <w:pPr>
      <w:spacing w:before="100" w:beforeAutospacing="true" w:after="100" w:afterAutospacing="true" w:line="240" w:lineRule="auto"/>
      <w:textAlignment w:val="center"/>
    </w:pPr>
    <w:rPr>
      <w:rFonts w:eastAsia="Times New Roman"/>
      <w:b/>
      <w:bCs/>
      <w:lang w:eastAsia="hr-HR"/>
    </w:rPr>
  </w:style>
  <w:style w:type="paragraph" w:styleId="xl98" w:customStyle="true">
    <w:name w:val="xl9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99" w:customStyle="true">
    <w:name w:val="xl99"/>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ascii="Verdana" w:hAnsi="Verdana" w:eastAsia="Times New Roman"/>
      <w:sz w:val="20"/>
      <w:szCs w:val="20"/>
      <w:lang w:eastAsia="hr-HR"/>
    </w:rPr>
  </w:style>
  <w:style w:type="paragraph" w:styleId="xl100" w:customStyle="true">
    <w:name w:val="xl100"/>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101" w:customStyle="true">
    <w:name w:val="xl101"/>
    <w:basedOn w:val="Normal"/>
    <w:rsid w:val="00513CD5"/>
    <w:pPr>
      <w:spacing w:before="100" w:beforeAutospacing="true" w:after="100" w:afterAutospacing="true" w:line="240" w:lineRule="auto"/>
      <w:textAlignment w:val="center"/>
    </w:pPr>
    <w:rPr>
      <w:rFonts w:eastAsia="Times New Roman"/>
      <w:lang w:eastAsia="hr-HR"/>
    </w:rPr>
  </w:style>
  <w:style w:type="paragraph" w:styleId="xl102" w:customStyle="true">
    <w:name w:val="xl102"/>
    <w:basedOn w:val="Normal"/>
    <w:rsid w:val="00513CD5"/>
    <w:pPr>
      <w:spacing w:before="100" w:beforeAutospacing="true" w:after="100" w:afterAutospacing="true" w:line="240" w:lineRule="auto"/>
      <w:textAlignment w:val="center"/>
    </w:pPr>
    <w:rPr>
      <w:rFonts w:eastAsia="Times New Roman"/>
      <w:lang w:eastAsia="hr-HR"/>
    </w:rPr>
  </w:style>
  <w:style w:type="paragraph" w:styleId="xl103" w:customStyle="true">
    <w:name w:val="xl103"/>
    <w:basedOn w:val="Normal"/>
    <w:rsid w:val="00513CD5"/>
    <w:pPr>
      <w:pBdr>
        <w:top w:val="single" w:color="auto" w:sz="4" w:space="0"/>
        <w:left w:val="single" w:color="auto" w:sz="4" w:space="0"/>
        <w:right w:val="single" w:color="auto" w:sz="4" w:space="0"/>
      </w:pBdr>
      <w:spacing w:before="100" w:beforeAutospacing="true" w:after="100" w:afterAutospacing="true" w:line="240" w:lineRule="auto"/>
      <w:jc w:val="right"/>
      <w:textAlignment w:val="center"/>
    </w:pPr>
    <w:rPr>
      <w:rFonts w:eastAsia="Times New Roman"/>
      <w:lang w:eastAsia="hr-HR"/>
    </w:rPr>
  </w:style>
  <w:style w:type="paragraph" w:styleId="xl104" w:customStyle="true">
    <w:name w:val="xl104"/>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jc w:val="right"/>
      <w:textAlignment w:val="center"/>
    </w:pPr>
    <w:rPr>
      <w:rFonts w:eastAsia="Times New Roman"/>
      <w:b/>
      <w:bCs/>
      <w:lang w:eastAsia="hr-HR"/>
    </w:rPr>
  </w:style>
  <w:style w:type="paragraph" w:styleId="xl105" w:customStyle="true">
    <w:name w:val="xl105"/>
    <w:basedOn w:val="Normal"/>
    <w:rsid w:val="00513CD5"/>
    <w:pPr>
      <w:spacing w:before="100" w:beforeAutospacing="true" w:after="100" w:afterAutospacing="true" w:line="240" w:lineRule="auto"/>
      <w:jc w:val="center"/>
      <w:textAlignment w:val="center"/>
    </w:pPr>
    <w:rPr>
      <w:rFonts w:eastAsia="Times New Roman"/>
      <w:lang w:eastAsia="hr-HR"/>
    </w:rPr>
  </w:style>
  <w:style w:type="paragraph" w:styleId="xl106" w:customStyle="true">
    <w:name w:val="xl106"/>
    <w:basedOn w:val="Normal"/>
    <w:rsid w:val="00513CD5"/>
    <w:pPr>
      <w:spacing w:before="100" w:beforeAutospacing="true" w:after="100" w:afterAutospacing="true" w:line="240" w:lineRule="auto"/>
      <w:jc w:val="center"/>
      <w:textAlignment w:val="center"/>
    </w:pPr>
    <w:rPr>
      <w:rFonts w:eastAsia="Times New Roman"/>
      <w:lang w:eastAsia="hr-HR"/>
    </w:rPr>
  </w:style>
  <w:style w:type="paragraph" w:styleId="xl107" w:customStyle="true">
    <w:name w:val="xl107"/>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b/>
      <w:bCs/>
      <w:lang w:eastAsia="hr-HR"/>
    </w:rPr>
  </w:style>
  <w:style w:type="paragraph" w:styleId="xl108" w:customStyle="true">
    <w:name w:val="xl108"/>
    <w:basedOn w:val="Normal"/>
    <w:rsid w:val="00513CD5"/>
    <w:pPr>
      <w:pBdr>
        <w:top w:val="single" w:color="auto" w:sz="4" w:space="0"/>
        <w:left w:val="single" w:color="auto" w:sz="4" w:space="0"/>
        <w:bottom w:val="single" w:color="auto" w:sz="4" w:space="0"/>
        <w:right w:val="single" w:color="auto" w:sz="4" w:space="0"/>
      </w:pBdr>
      <w:spacing w:before="100" w:beforeAutospacing="true" w:after="100" w:afterAutospacing="true" w:line="240" w:lineRule="auto"/>
      <w:textAlignment w:val="center"/>
    </w:pPr>
    <w:rPr>
      <w:rFonts w:eastAsia="Times New Roman"/>
      <w:lang w:eastAsia="hr-HR"/>
    </w:rPr>
  </w:style>
  <w:style w:type="paragraph" w:styleId="xl109" w:customStyle="true">
    <w:name w:val="xl109"/>
    <w:basedOn w:val="Normal"/>
    <w:rsid w:val="00513CD5"/>
    <w:pPr>
      <w:spacing w:before="100" w:beforeAutospacing="true" w:after="100" w:afterAutospacing="true" w:line="240" w:lineRule="auto"/>
      <w:textAlignment w:val="center"/>
    </w:pPr>
    <w:rPr>
      <w:rFonts w:eastAsia="Times New Roman"/>
      <w:lang w:eastAsia="hr-HR"/>
    </w:rPr>
  </w:style>
  <w:style w:type="paragraph" w:styleId="xl63" w:customStyle="true">
    <w:name w:val="xl63"/>
    <w:basedOn w:val="Normal"/>
    <w:rsid w:val="00A362FF"/>
    <w:pPr>
      <w:pBdr>
        <w:top w:val="single" w:color="auto" w:sz="8" w:space="0"/>
        <w:left w:val="single" w:color="auto" w:sz="8" w:space="0"/>
        <w:bottom w:val="single" w:color="auto" w:sz="8" w:space="0"/>
        <w:right w:val="single" w:color="auto" w:sz="8" w:space="0"/>
      </w:pBdr>
      <w:shd w:val="clear" w:color="000000" w:fill="5B9BD5"/>
      <w:spacing w:before="100" w:beforeAutospacing="true" w:after="100" w:afterAutospacing="true" w:line="240" w:lineRule="auto"/>
      <w:jc w:val="center"/>
      <w:textAlignment w:val="center"/>
    </w:pPr>
    <w:rPr>
      <w:rFonts w:eastAsia="Times New Roman"/>
      <w:b/>
      <w:bCs/>
      <w:color w:val="000000"/>
      <w:sz w:val="16"/>
      <w:szCs w:val="16"/>
      <w:lang w:eastAsia="hr-HR"/>
    </w:rPr>
  </w:style>
  <w:style w:type="paragraph" w:styleId="xl64" w:customStyle="true">
    <w:name w:val="xl64"/>
    <w:basedOn w:val="Normal"/>
    <w:rsid w:val="00A362FF"/>
    <w:pPr>
      <w:pBdr>
        <w:top w:val="single" w:color="auto" w:sz="8" w:space="0"/>
        <w:bottom w:val="single" w:color="auto" w:sz="8" w:space="0"/>
        <w:right w:val="single" w:color="auto" w:sz="8" w:space="0"/>
      </w:pBdr>
      <w:shd w:val="clear" w:color="000000" w:fill="5B9BD5"/>
      <w:spacing w:before="100" w:beforeAutospacing="true" w:after="100" w:afterAutospacing="true" w:line="240" w:lineRule="auto"/>
      <w:jc w:val="center"/>
      <w:textAlignment w:val="center"/>
    </w:pPr>
    <w:rPr>
      <w:rFonts w:eastAsia="Times New Roman"/>
      <w:b/>
      <w:bCs/>
      <w:color w:val="000000"/>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731"/>
  </w:style>
  <w:style w:styleId="Naslov1" w:type="paragraph">
    <w:name w:val="heading 1"/>
    <w:basedOn w:val="Normal"/>
    <w:next w:val="Normal"/>
    <w:link w:val="Naslov1Char1"/>
    <w:uiPriority w:val="9"/>
    <w:qFormat/>
    <w:rsid w:val="00513CD5"/>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link w:val="Naslov2Char"/>
    <w:uiPriority w:val="9"/>
    <w:qFormat/>
    <w:rsid w:val="005000AD"/>
    <w:pPr>
      <w:spacing w:after="100" w:afterAutospacing="1" w:before="100" w:beforeAutospacing="1" w:line="240" w:lineRule="auto"/>
      <w:outlineLvl w:val="1"/>
    </w:pPr>
    <w:rPr>
      <w:rFonts w:eastAsia="Times New Roman"/>
      <w:b/>
      <w:bCs/>
      <w:sz w:val="36"/>
      <w:szCs w:val="36"/>
      <w:lang w:eastAsia="hr-HR"/>
    </w:rPr>
  </w:style>
  <w:style w:styleId="Naslov3" w:type="paragraph">
    <w:name w:val="heading 3"/>
    <w:basedOn w:val="Normal"/>
    <w:next w:val="Normal"/>
    <w:link w:val="Naslov3Char"/>
    <w:uiPriority w:val="9"/>
    <w:semiHidden/>
    <w:unhideWhenUsed/>
    <w:qFormat/>
    <w:rsid w:val="005000AD"/>
    <w:pPr>
      <w:keepNext/>
      <w:keepLines/>
      <w:spacing w:before="200" w:line="240" w:lineRule="auto"/>
      <w:outlineLvl w:val="2"/>
    </w:pPr>
    <w:rPr>
      <w:rFonts w:asciiTheme="majorHAnsi" w:cstheme="majorBidi" w:eastAsiaTheme="majorEastAsia" w:hAnsiTheme="majorHAnsi"/>
      <w:b/>
      <w:bCs/>
      <w:color w:themeColor="accent1" w:val="4F81BD"/>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1"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1" w:styleId="TekstbaloniaChar" w:type="character">
    <w:name w:val="Tekst balončića Char"/>
    <w:basedOn w:val="Zadanifontodlomka"/>
    <w:link w:val="Tekstbalonia"/>
    <w:uiPriority w:val="99"/>
    <w:rsid w:val="00392731"/>
    <w:rPr>
      <w:rFonts w:ascii="Tahoma" w:cs="Tahoma" w:hAnsi="Tahoma"/>
      <w:sz w:val="16"/>
      <w:szCs w:val="16"/>
    </w:rPr>
  </w:style>
  <w:style w:styleId="Tekstbalonia" w:type="paragraph">
    <w:name w:val="Balloon Text"/>
    <w:basedOn w:val="Normal"/>
    <w:link w:val="TekstbaloniaChar"/>
    <w:uiPriority w:val="99"/>
    <w:unhideWhenUsed/>
    <w:rsid w:val="00392731"/>
    <w:rPr>
      <w:rFonts w:ascii="Tahoma" w:cs="Tahoma" w:hAnsi="Tahoma"/>
      <w:sz w:val="16"/>
      <w:szCs w:val="16"/>
    </w:rPr>
  </w:style>
  <w:style w:styleId="Bezproreda" w:type="paragraph">
    <w:name w:val="No Spacing"/>
    <w:uiPriority w:val="1"/>
    <w:qFormat/>
    <w:rsid w:val="00392731"/>
    <w:pPr>
      <w:jc w:val="both"/>
    </w:pPr>
    <w:rPr>
      <w:rFonts w:ascii="Calibri" w:eastAsia="Calibri" w:hAnsi="Calibri"/>
      <w:sz w:val="22"/>
    </w:rPr>
  </w:style>
  <w:style w:styleId="Odlomakpopisa" w:type="paragraph">
    <w:name w:val="List Paragraph"/>
    <w:basedOn w:val="Normal"/>
    <w:uiPriority w:val="34"/>
    <w:qFormat/>
    <w:rsid w:val="00392731"/>
    <w:pPr>
      <w:ind w:left="720"/>
      <w:contextualSpacing/>
    </w:pPr>
  </w:style>
  <w:style w:customStyle="1" w:styleId="Default" w:type="paragraph">
    <w:name w:val="Default"/>
    <w:rsid w:val="00392731"/>
    <w:pPr>
      <w:autoSpaceDE w:val="0"/>
      <w:autoSpaceDN w:val="0"/>
      <w:adjustRightInd w:val="0"/>
    </w:pPr>
    <w:rPr>
      <w:rFonts w:eastAsia="Times New Roman"/>
      <w:color w:val="000000"/>
      <w:lang w:eastAsia="hr-HR"/>
    </w:rPr>
  </w:style>
  <w:style w:customStyle="1" w:styleId="Bodytext2" w:type="character">
    <w:name w:val="Body text (2)_"/>
    <w:basedOn w:val="Zadanifontodlomka"/>
    <w:link w:val="Bodytext20"/>
    <w:locked/>
    <w:rsid w:val="00392731"/>
    <w:rPr>
      <w:rFonts w:ascii="Book Antiqua" w:cs="Book Antiqua" w:eastAsia="Book Antiqua" w:hAnsi="Book Antiqua"/>
      <w:shd w:color="auto" w:fill="FFFFFF" w:val="clear"/>
    </w:rPr>
  </w:style>
  <w:style w:customStyle="1" w:styleId="Bodytext20" w:type="paragraph">
    <w:name w:val="Body text (2)"/>
    <w:basedOn w:val="Normal"/>
    <w:link w:val="Bodytext2"/>
    <w:rsid w:val="00392731"/>
    <w:pPr>
      <w:widowControl w:val="0"/>
      <w:shd w:color="auto" w:fill="FFFFFF" w:val="clear"/>
      <w:spacing w:line="278" w:lineRule="exact"/>
      <w:ind w:hanging="1060"/>
    </w:pPr>
    <w:rPr>
      <w:rFonts w:ascii="Book Antiqua" w:cs="Book Antiqua" w:eastAsia="Book Antiqua" w:hAnsi="Book Antiqua"/>
    </w:rPr>
  </w:style>
  <w:style w:customStyle="1" w:styleId="eSPISCCParagraphDefaultFont" w:type="character">
    <w:name w:val="eSPIS_CC_Paragraph Default Font"/>
    <w:basedOn w:val="Zadanifontodlomka"/>
    <w:rsid w:val="00392731"/>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392731"/>
    <w:rPr>
      <w:bdr w:color="auto" w:frame="1" w:space="0" w:sz="0" w:val="none"/>
      <w:shd w:color="auto" w:fill="FFFFCC" w:val="clear"/>
      <w:lang w:val="hr-HR"/>
    </w:rPr>
  </w:style>
  <w:style w:customStyle="1" w:styleId="PozadinaSvijetloCrvena" w:type="character">
    <w:name w:val="Pozadina_SvijetloCrvena"/>
    <w:basedOn w:val="eSPISCCParagraphDefaultFont"/>
    <w:rsid w:val="00392731"/>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392731"/>
    <w:rPr>
      <w:rFonts w:ascii="Times New Roman" w:cs="Times New Roman" w:hAnsi="Times New Roman" w:hint="default"/>
      <w:sz w:val="24"/>
      <w:bdr w:color="auto" w:frame="1" w:space="0" w:sz="0" w:val="none"/>
      <w:shd w:color="auto" w:fill="CCFFCC" w:val="clear"/>
      <w:lang w:val="hr-HR"/>
    </w:rPr>
  </w:style>
  <w:style w:customStyle="1" w:styleId="Bodytext2Bold" w:type="character">
    <w:name w:val="Body text (2) + Bold"/>
    <w:basedOn w:val="Bodytext2"/>
    <w:rsid w:val="00392731"/>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uiPriority w:val="59"/>
    <w:rsid w:val="001B64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2788"/>
    <w:rPr>
      <w:color w:val="808080"/>
      <w:bdr w:color="auto" w:space="0" w:sz="0" w:val="none"/>
      <w:shd w:color="auto" w:fill="auto" w:val="clear"/>
    </w:rPr>
  </w:style>
  <w:style w:customStyle="1" w:styleId="Bezpopisa1" w:type="numbering">
    <w:name w:val="Bez popisa1"/>
    <w:next w:val="Bezpopisa"/>
    <w:uiPriority w:val="99"/>
    <w:semiHidden/>
    <w:unhideWhenUsed/>
    <w:rsid w:val="005B326D"/>
  </w:style>
  <w:style w:customStyle="1" w:styleId="Odlomakpopisa1" w:type="paragraph">
    <w:name w:val="Odlomak popisa1"/>
    <w:basedOn w:val="Normal"/>
    <w:uiPriority w:val="99"/>
    <w:rsid w:val="005B326D"/>
    <w:pPr>
      <w:spacing w:line="240" w:lineRule="auto"/>
      <w:ind w:left="708"/>
    </w:pPr>
    <w:rPr>
      <w:rFonts w:eastAsia="Times New Roman"/>
      <w:lang w:eastAsia="hr-HR"/>
    </w:rPr>
  </w:style>
  <w:style w:customStyle="1" w:styleId="Reetkatablice1" w:type="table">
    <w:name w:val="Rešetka tablice1"/>
    <w:basedOn w:val="Obinatablica"/>
    <w:next w:val="Reetkatablice"/>
    <w:uiPriority w:val="99"/>
    <w:locked/>
    <w:rsid w:val="005B326D"/>
    <w:pPr>
      <w:spacing w:line="240" w:lineRule="auto"/>
    </w:pPr>
    <w:rPr>
      <w:rFonts w:eastAsia="Times New Roman"/>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rojstranice" w:type="character">
    <w:name w:val="page number"/>
    <w:basedOn w:val="Zadanifontodlomka"/>
    <w:uiPriority w:val="99"/>
    <w:rsid w:val="005B326D"/>
    <w:rPr>
      <w:rFonts w:cs="Times New Roman"/>
    </w:rPr>
  </w:style>
  <w:style w:styleId="Revizija" w:type="paragraph">
    <w:name w:val="Revision"/>
    <w:hidden/>
    <w:uiPriority w:val="99"/>
    <w:semiHidden/>
    <w:rsid w:val="005B326D"/>
    <w:pPr>
      <w:spacing w:line="240" w:lineRule="auto"/>
    </w:pPr>
    <w:rPr>
      <w:rFonts w:ascii="Calibri" w:eastAsia="Calibri" w:hAnsi="Calibri"/>
      <w:sz w:val="22"/>
      <w:szCs w:val="22"/>
    </w:rPr>
  </w:style>
  <w:style w:customStyle="1" w:styleId="Bezpopisa11" w:type="numbering">
    <w:name w:val="Bez popisa11"/>
    <w:next w:val="Bezpopisa"/>
    <w:uiPriority w:val="99"/>
    <w:semiHidden/>
    <w:unhideWhenUsed/>
    <w:rsid w:val="005B326D"/>
  </w:style>
  <w:style w:styleId="Hiperveza" w:type="character">
    <w:name w:val="Hyperlink"/>
    <w:basedOn w:val="Zadanifontodlomka"/>
    <w:uiPriority w:val="99"/>
    <w:unhideWhenUsed/>
    <w:rsid w:val="005B326D"/>
    <w:rPr>
      <w:color w:val="0563C1"/>
      <w:u w:val="single"/>
    </w:rPr>
  </w:style>
  <w:style w:styleId="SlijeenaHiperveza" w:type="character">
    <w:name w:val="FollowedHyperlink"/>
    <w:basedOn w:val="Zadanifontodlomka"/>
    <w:uiPriority w:val="99"/>
    <w:semiHidden/>
    <w:unhideWhenUsed/>
    <w:rsid w:val="005B326D"/>
    <w:rPr>
      <w:color w:val="954F72"/>
      <w:u w:val="single"/>
    </w:rPr>
  </w:style>
  <w:style w:customStyle="1" w:styleId="xl65" w:type="paragraph">
    <w:name w:val="xl65"/>
    <w:basedOn w:val="Normal"/>
    <w:rsid w:val="005B326D"/>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line="240" w:lineRule="auto"/>
      <w:jc w:val="center"/>
      <w:textAlignment w:val="center"/>
    </w:pPr>
    <w:rPr>
      <w:rFonts w:ascii="Arial" w:cs="Arial" w:eastAsia="Times New Roman" w:hAnsi="Arial"/>
      <w:b/>
      <w:bCs/>
      <w:sz w:val="16"/>
      <w:szCs w:val="16"/>
      <w:lang w:eastAsia="hr-HR"/>
    </w:rPr>
  </w:style>
  <w:style w:customStyle="1" w:styleId="xl66" w:type="paragraph">
    <w:name w:val="xl66"/>
    <w:basedOn w:val="Normal"/>
    <w:rsid w:val="005B326D"/>
    <w:pPr>
      <w:pBdr>
        <w:top w:color="auto" w:space="0" w:sz="4" w:val="single"/>
        <w:left w:color="auto" w:space="0" w:sz="4" w:val="single"/>
        <w:bottom w:color="auto" w:space="0" w:sz="4" w:val="single"/>
        <w:right w:color="auto" w:space="0" w:sz="4" w:val="single"/>
      </w:pBdr>
      <w:shd w:color="000000" w:fill="BFBFBF" w:val="clear"/>
      <w:spacing w:after="100" w:afterAutospacing="1" w:before="100" w:beforeAutospacing="1" w:line="240" w:lineRule="auto"/>
      <w:jc w:val="center"/>
      <w:textAlignment w:val="center"/>
    </w:pPr>
    <w:rPr>
      <w:rFonts w:ascii="Arial" w:cs="Arial" w:eastAsia="Times New Roman" w:hAnsi="Arial"/>
      <w:b/>
      <w:bCs/>
      <w:sz w:val="16"/>
      <w:szCs w:val="16"/>
      <w:lang w:eastAsia="hr-HR"/>
    </w:rPr>
  </w:style>
  <w:style w:customStyle="1" w:styleId="xl67" w:type="paragraph">
    <w:name w:val="xl67"/>
    <w:basedOn w:val="Normal"/>
    <w:rsid w:val="005B326D"/>
    <w:pPr>
      <w:shd w:color="000000" w:fill="BFBFBF" w:val="clear"/>
      <w:spacing w:after="100" w:afterAutospacing="1" w:before="100" w:beforeAutospacing="1" w:line="240" w:lineRule="auto"/>
      <w:jc w:val="center"/>
      <w:textAlignment w:val="center"/>
    </w:pPr>
    <w:rPr>
      <w:rFonts w:ascii="Arial" w:cs="Arial" w:eastAsia="Times New Roman" w:hAnsi="Arial"/>
      <w:b/>
      <w:bCs/>
      <w:sz w:val="16"/>
      <w:szCs w:val="16"/>
      <w:lang w:eastAsia="hr-HR"/>
    </w:rPr>
  </w:style>
  <w:style w:customStyle="1" w:styleId="xl68" w:type="paragraph">
    <w:name w:val="xl68"/>
    <w:basedOn w:val="Normal"/>
    <w:rsid w:val="005B326D"/>
    <w:pPr>
      <w:spacing w:after="100" w:afterAutospacing="1" w:before="100" w:beforeAutospacing="1" w:line="240" w:lineRule="auto"/>
    </w:pPr>
    <w:rPr>
      <w:rFonts w:ascii="Arial" w:cs="Arial" w:eastAsia="Times New Roman" w:hAnsi="Arial"/>
      <w:sz w:val="16"/>
      <w:szCs w:val="16"/>
      <w:lang w:eastAsia="hr-HR"/>
    </w:rPr>
  </w:style>
  <w:style w:customStyle="1" w:styleId="xl69" w:type="paragraph">
    <w:name w:val="xl69"/>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16"/>
      <w:szCs w:val="16"/>
      <w:lang w:eastAsia="hr-HR"/>
    </w:rPr>
  </w:style>
  <w:style w:customStyle="1" w:styleId="xl70" w:type="paragraph">
    <w:name w:val="xl70"/>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1" w:type="paragraph">
    <w:name w:val="xl71"/>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2" w:type="paragraph">
    <w:name w:val="xl72"/>
    <w:basedOn w:val="Normal"/>
    <w:rsid w:val="005B326D"/>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3" w:type="paragraph">
    <w:name w:val="xl73"/>
    <w:basedOn w:val="Normal"/>
    <w:rsid w:val="005B326D"/>
    <w:pPr>
      <w:spacing w:after="100" w:afterAutospacing="1" w:before="100" w:beforeAutospacing="1" w:line="240" w:lineRule="auto"/>
      <w:jc w:val="center"/>
    </w:pPr>
    <w:rPr>
      <w:rFonts w:ascii="Arial" w:cs="Arial" w:eastAsia="Times New Roman" w:hAnsi="Arial"/>
      <w:sz w:val="16"/>
      <w:szCs w:val="16"/>
      <w:lang w:eastAsia="hr-HR"/>
    </w:rPr>
  </w:style>
  <w:style w:customStyle="1" w:styleId="xl74" w:type="paragraph">
    <w:name w:val="xl74"/>
    <w:basedOn w:val="Normal"/>
    <w:rsid w:val="005B326D"/>
    <w:pPr>
      <w:spacing w:after="100" w:afterAutospacing="1" w:before="100" w:beforeAutospacing="1" w:line="240" w:lineRule="auto"/>
    </w:pPr>
    <w:rPr>
      <w:rFonts w:ascii="Arial" w:cs="Arial" w:eastAsia="Times New Roman" w:hAnsi="Arial"/>
      <w:sz w:val="16"/>
      <w:szCs w:val="16"/>
      <w:lang w:eastAsia="hr-HR"/>
    </w:rPr>
  </w:style>
  <w:style w:customStyle="1" w:styleId="xl75" w:type="paragraph">
    <w:name w:val="xl75"/>
    <w:basedOn w:val="Normal"/>
    <w:rsid w:val="005B326D"/>
    <w:pPr>
      <w:spacing w:after="100" w:afterAutospacing="1" w:before="100" w:beforeAutospacing="1" w:line="240" w:lineRule="auto"/>
    </w:pPr>
    <w:rPr>
      <w:rFonts w:ascii="Arial" w:cs="Arial" w:eastAsia="Times New Roman" w:hAnsi="Arial"/>
      <w:sz w:val="16"/>
      <w:szCs w:val="16"/>
      <w:lang w:eastAsia="hr-HR"/>
    </w:rPr>
  </w:style>
  <w:style w:customStyle="1" w:styleId="Bezpopisa2" w:type="numbering">
    <w:name w:val="Bez popisa2"/>
    <w:next w:val="Bezpopisa"/>
    <w:uiPriority w:val="99"/>
    <w:semiHidden/>
    <w:unhideWhenUsed/>
    <w:rsid w:val="005B326D"/>
  </w:style>
  <w:style w:customStyle="1" w:styleId="Naslov2Char" w:type="character">
    <w:name w:val="Naslov 2 Char"/>
    <w:basedOn w:val="Zadanifontodlomka"/>
    <w:link w:val="Naslov2"/>
    <w:uiPriority w:val="9"/>
    <w:rsid w:val="005000AD"/>
    <w:rPr>
      <w:rFonts w:eastAsia="Times New Roman"/>
      <w:b/>
      <w:bCs/>
      <w:sz w:val="36"/>
      <w:szCs w:val="36"/>
      <w:lang w:eastAsia="hr-HR"/>
    </w:rPr>
  </w:style>
  <w:style w:customStyle="1" w:styleId="Naslov3Char" w:type="character">
    <w:name w:val="Naslov 3 Char"/>
    <w:basedOn w:val="Zadanifontodlomka"/>
    <w:link w:val="Naslov3"/>
    <w:uiPriority w:val="9"/>
    <w:semiHidden/>
    <w:rsid w:val="005000AD"/>
    <w:rPr>
      <w:rFonts w:asciiTheme="majorHAnsi" w:cstheme="majorBidi" w:eastAsiaTheme="majorEastAsia" w:hAnsiTheme="majorHAnsi"/>
      <w:b/>
      <w:bCs/>
      <w:color w:themeColor="accent1" w:val="4F81BD"/>
      <w:lang w:eastAsia="hr-HR"/>
    </w:rPr>
  </w:style>
  <w:style w:customStyle="1" w:styleId="Bezpopisa3" w:type="numbering">
    <w:name w:val="Bez popisa3"/>
    <w:next w:val="Bezpopisa"/>
    <w:uiPriority w:val="99"/>
    <w:semiHidden/>
    <w:unhideWhenUsed/>
    <w:rsid w:val="005000AD"/>
  </w:style>
  <w:style w:customStyle="1" w:styleId="Reetkatablice2" w:type="table">
    <w:name w:val="Rešetka tablice2"/>
    <w:basedOn w:val="Obinatablica"/>
    <w:next w:val="Reetkatablice"/>
    <w:uiPriority w:val="99"/>
    <w:rsid w:val="005000AD"/>
    <w:pPr>
      <w:spacing w:line="240" w:lineRule="auto"/>
    </w:pPr>
    <w:rPr>
      <w:rFonts w:eastAsia="Times New Roman"/>
      <w:sz w:val="20"/>
      <w:szCs w:val="20"/>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2" w:type="numbering">
    <w:name w:val="Bez popisa12"/>
    <w:next w:val="Bezpopisa"/>
    <w:uiPriority w:val="99"/>
    <w:semiHidden/>
    <w:unhideWhenUsed/>
    <w:rsid w:val="005000AD"/>
  </w:style>
  <w:style w:customStyle="1" w:styleId="Bezpopisa21" w:type="numbering">
    <w:name w:val="Bez popisa21"/>
    <w:next w:val="Bezpopisa"/>
    <w:uiPriority w:val="99"/>
    <w:semiHidden/>
    <w:unhideWhenUsed/>
    <w:rsid w:val="005000AD"/>
  </w:style>
  <w:style w:styleId="Naglaeno" w:type="character">
    <w:name w:val="Strong"/>
    <w:basedOn w:val="Zadanifontodlomka"/>
    <w:uiPriority w:val="22"/>
    <w:qFormat/>
    <w:rsid w:val="005000AD"/>
    <w:rPr>
      <w:b/>
      <w:bCs/>
    </w:rPr>
  </w:style>
  <w:style w:customStyle="1" w:styleId="Naslov11" w:type="paragraph">
    <w:name w:val="Naslov 11"/>
    <w:basedOn w:val="Normal"/>
    <w:next w:val="Normal"/>
    <w:link w:val="Naslov1Char"/>
    <w:uiPriority w:val="9"/>
    <w:qFormat/>
    <w:rsid w:val="00513CD5"/>
    <w:pPr>
      <w:keepNext/>
      <w:keepLines/>
      <w:spacing w:before="480" w:line="276" w:lineRule="auto"/>
      <w:outlineLvl w:val="0"/>
    </w:pPr>
    <w:rPr>
      <w:rFonts w:ascii="Cambria" w:eastAsia="Times New Roman" w:hAnsi="Cambria"/>
      <w:b/>
      <w:bCs/>
      <w:color w:val="365F91"/>
      <w:sz w:val="28"/>
      <w:szCs w:val="28"/>
    </w:rPr>
  </w:style>
  <w:style w:customStyle="1" w:styleId="Bezpopisa4" w:type="numbering">
    <w:name w:val="Bez popisa4"/>
    <w:next w:val="Bezpopisa"/>
    <w:uiPriority w:val="99"/>
    <w:semiHidden/>
    <w:unhideWhenUsed/>
    <w:rsid w:val="00513CD5"/>
  </w:style>
  <w:style w:customStyle="1" w:styleId="Naslov1Char" w:type="character">
    <w:name w:val="Naslov 1 Char"/>
    <w:basedOn w:val="Zadanifontodlomka"/>
    <w:link w:val="Naslov11"/>
    <w:uiPriority w:val="9"/>
    <w:rsid w:val="00513CD5"/>
    <w:rPr>
      <w:rFonts w:ascii="Cambria" w:cs="Times New Roman" w:eastAsia="Times New Roman" w:hAnsi="Cambria"/>
      <w:b/>
      <w:bCs/>
      <w:color w:val="365F91"/>
      <w:sz w:val="28"/>
      <w:szCs w:val="28"/>
    </w:rPr>
  </w:style>
  <w:style w:styleId="Referencakomentara" w:type="character">
    <w:name w:val="annotation reference"/>
    <w:basedOn w:val="Zadanifontodlomka"/>
    <w:uiPriority w:val="99"/>
    <w:semiHidden/>
    <w:unhideWhenUsed/>
    <w:rsid w:val="00513CD5"/>
    <w:rPr>
      <w:sz w:val="16"/>
      <w:szCs w:val="16"/>
    </w:rPr>
  </w:style>
  <w:style w:styleId="Tekstkomentara" w:type="paragraph">
    <w:name w:val="annotation text"/>
    <w:basedOn w:val="Normal"/>
    <w:link w:val="TekstkomentaraChar"/>
    <w:uiPriority w:val="99"/>
    <w:semiHidden/>
    <w:unhideWhenUsed/>
    <w:rsid w:val="00513CD5"/>
    <w:pPr>
      <w:spacing w:after="200" w:line="240" w:lineRule="auto"/>
    </w:pPr>
    <w:rPr>
      <w:rFonts w:ascii="Calibri" w:hAnsi="Calibri"/>
      <w:sz w:val="20"/>
      <w:szCs w:val="20"/>
    </w:rPr>
  </w:style>
  <w:style w:customStyle="1" w:styleId="TekstkomentaraChar" w:type="character">
    <w:name w:val="Tekst komentara Char"/>
    <w:basedOn w:val="Zadanifontodlomka"/>
    <w:link w:val="Tekstkomentara"/>
    <w:uiPriority w:val="99"/>
    <w:semiHidden/>
    <w:rsid w:val="00513CD5"/>
    <w:rPr>
      <w:rFonts w:ascii="Calibri" w:hAnsi="Calibri"/>
      <w:sz w:val="20"/>
      <w:szCs w:val="20"/>
    </w:rPr>
  </w:style>
  <w:style w:styleId="Predmetkomentara" w:type="paragraph">
    <w:name w:val="annotation subject"/>
    <w:basedOn w:val="Tekstkomentara"/>
    <w:next w:val="Tekstkomentara"/>
    <w:link w:val="PredmetkomentaraChar"/>
    <w:uiPriority w:val="99"/>
    <w:semiHidden/>
    <w:unhideWhenUsed/>
    <w:rsid w:val="00513CD5"/>
    <w:rPr>
      <w:b/>
      <w:bCs/>
    </w:rPr>
  </w:style>
  <w:style w:customStyle="1" w:styleId="PredmetkomentaraChar" w:type="character">
    <w:name w:val="Predmet komentara Char"/>
    <w:basedOn w:val="TekstkomentaraChar"/>
    <w:link w:val="Predmetkomentara"/>
    <w:uiPriority w:val="99"/>
    <w:semiHidden/>
    <w:rsid w:val="00513CD5"/>
    <w:rPr>
      <w:rFonts w:ascii="Calibri" w:hAnsi="Calibri"/>
      <w:b/>
      <w:bCs/>
      <w:sz w:val="20"/>
      <w:szCs w:val="20"/>
    </w:rPr>
  </w:style>
  <w:style w:customStyle="1" w:styleId="Naslov1Char1" w:type="character">
    <w:name w:val="Naslov 1 Char1"/>
    <w:basedOn w:val="Zadanifontodlomka"/>
    <w:link w:val="Naslov1"/>
    <w:uiPriority w:val="9"/>
    <w:rsid w:val="00513CD5"/>
    <w:rPr>
      <w:rFonts w:asciiTheme="majorHAnsi" w:cstheme="majorBidi" w:eastAsiaTheme="majorEastAsia" w:hAnsiTheme="majorHAnsi"/>
      <w:b/>
      <w:bCs/>
      <w:color w:themeColor="accent1" w:themeShade="BF" w:val="365F91"/>
      <w:sz w:val="28"/>
      <w:szCs w:val="28"/>
    </w:rPr>
  </w:style>
  <w:style w:styleId="TOCNaslov" w:type="paragraph">
    <w:name w:val="TOC Heading"/>
    <w:basedOn w:val="Naslov1"/>
    <w:next w:val="Normal"/>
    <w:uiPriority w:val="39"/>
    <w:unhideWhenUsed/>
    <w:qFormat/>
    <w:rsid w:val="00513CD5"/>
    <w:pPr>
      <w:spacing w:line="276" w:lineRule="auto"/>
      <w:outlineLvl w:val="9"/>
    </w:pPr>
    <w:rPr>
      <w:lang w:eastAsia="ja-JP" w:val="en-US"/>
    </w:rPr>
  </w:style>
  <w:style w:styleId="Sadraj1" w:type="paragraph">
    <w:name w:val="toc 1"/>
    <w:basedOn w:val="Normal"/>
    <w:next w:val="Normal"/>
    <w:autoRedefine/>
    <w:uiPriority w:val="39"/>
    <w:unhideWhenUsed/>
    <w:rsid w:val="00513CD5"/>
    <w:pPr>
      <w:spacing w:after="100" w:line="276" w:lineRule="auto"/>
    </w:pPr>
    <w:rPr>
      <w:rFonts w:ascii="Calibri" w:hAnsi="Calibri"/>
      <w:sz w:val="22"/>
      <w:szCs w:val="22"/>
    </w:rPr>
  </w:style>
  <w:style w:styleId="Sadraj2" w:type="paragraph">
    <w:name w:val="toc 2"/>
    <w:basedOn w:val="Normal"/>
    <w:next w:val="Normal"/>
    <w:autoRedefine/>
    <w:uiPriority w:val="39"/>
    <w:unhideWhenUsed/>
    <w:rsid w:val="00513CD5"/>
    <w:pPr>
      <w:spacing w:after="100" w:line="276" w:lineRule="auto"/>
      <w:ind w:left="220"/>
    </w:pPr>
    <w:rPr>
      <w:rFonts w:ascii="Calibri" w:hAnsi="Calibri"/>
      <w:sz w:val="22"/>
      <w:szCs w:val="22"/>
    </w:rPr>
  </w:style>
  <w:style w:customStyle="1" w:styleId="Reetkatablice3" w:type="table">
    <w:name w:val="Rešetka tablice3"/>
    <w:basedOn w:val="Obinatablica"/>
    <w:next w:val="Reetkatablice"/>
    <w:uiPriority w:val="59"/>
    <w:rsid w:val="00513CD5"/>
    <w:pPr>
      <w:spacing w:line="240" w:lineRule="auto"/>
    </w:pPr>
    <w:rPr>
      <w:rFonts w:ascii="Calibri" w:hAnsi="Calibr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xl76" w:type="paragraph">
    <w:name w:val="xl76"/>
    <w:basedOn w:val="Normal"/>
    <w:rsid w:val="00513CD5"/>
    <w:pPr>
      <w:spacing w:after="100" w:afterAutospacing="1" w:before="100" w:beforeAutospacing="1" w:line="240" w:lineRule="auto"/>
      <w:textAlignment w:val="center"/>
    </w:pPr>
    <w:rPr>
      <w:rFonts w:eastAsia="Times New Roman"/>
      <w:color w:val="000000"/>
      <w:lang w:eastAsia="hr-HR"/>
    </w:rPr>
  </w:style>
  <w:style w:customStyle="1" w:styleId="xl77" w:type="paragraph">
    <w:name w:val="xl77"/>
    <w:basedOn w:val="Normal"/>
    <w:rsid w:val="00513CD5"/>
    <w:pPr>
      <w:spacing w:after="100" w:afterAutospacing="1" w:before="100" w:beforeAutospacing="1" w:line="240" w:lineRule="auto"/>
      <w:textAlignment w:val="center"/>
    </w:pPr>
    <w:rPr>
      <w:rFonts w:eastAsia="Times New Roman"/>
      <w:lang w:eastAsia="hr-HR"/>
    </w:rPr>
  </w:style>
  <w:style w:customStyle="1" w:styleId="xl78" w:type="paragraph">
    <w:name w:val="xl7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color w:val="000000"/>
      <w:lang w:eastAsia="hr-HR"/>
    </w:rPr>
  </w:style>
  <w:style w:customStyle="1" w:styleId="xl79" w:type="paragraph">
    <w:name w:val="xl79"/>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80" w:type="paragraph">
    <w:name w:val="xl80"/>
    <w:basedOn w:val="Normal"/>
    <w:rsid w:val="00513CD5"/>
    <w:pPr>
      <w:spacing w:after="100" w:afterAutospacing="1" w:before="100" w:beforeAutospacing="1" w:line="240" w:lineRule="auto"/>
      <w:textAlignment w:val="center"/>
    </w:pPr>
    <w:rPr>
      <w:rFonts w:eastAsia="Times New Roman"/>
      <w:lang w:eastAsia="hr-HR"/>
    </w:rPr>
  </w:style>
  <w:style w:customStyle="1" w:styleId="xl81" w:type="paragraph">
    <w:name w:val="xl81"/>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color w:val="000000"/>
      <w:lang w:eastAsia="hr-HR"/>
    </w:rPr>
  </w:style>
  <w:style w:customStyle="1" w:styleId="xl82" w:type="paragraph">
    <w:name w:val="xl82"/>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eastAsia="Times New Roman"/>
      <w:lang w:eastAsia="hr-HR"/>
    </w:rPr>
  </w:style>
  <w:style w:customStyle="1" w:styleId="xl83" w:type="paragraph">
    <w:name w:val="xl83"/>
    <w:basedOn w:val="Normal"/>
    <w:rsid w:val="00513CD5"/>
    <w:pPr>
      <w:spacing w:after="100" w:afterAutospacing="1" w:before="100" w:beforeAutospacing="1" w:line="240" w:lineRule="auto"/>
      <w:textAlignment w:val="center"/>
    </w:pPr>
    <w:rPr>
      <w:rFonts w:eastAsia="Times New Roman"/>
      <w:lang w:eastAsia="hr-HR"/>
    </w:rPr>
  </w:style>
  <w:style w:customStyle="1" w:styleId="xl84" w:type="paragraph">
    <w:name w:val="xl84"/>
    <w:basedOn w:val="Normal"/>
    <w:rsid w:val="00513CD5"/>
    <w:pPr>
      <w:spacing w:after="100" w:afterAutospacing="1" w:before="100" w:beforeAutospacing="1" w:line="240" w:lineRule="auto"/>
      <w:textAlignment w:val="center"/>
    </w:pPr>
    <w:rPr>
      <w:rFonts w:eastAsia="Times New Roman"/>
      <w:lang w:eastAsia="hr-HR"/>
    </w:rPr>
  </w:style>
  <w:style w:customStyle="1" w:styleId="xl85" w:type="paragraph">
    <w:name w:val="xl85"/>
    <w:basedOn w:val="Normal"/>
    <w:rsid w:val="00513CD5"/>
    <w:pPr>
      <w:spacing w:after="100" w:afterAutospacing="1" w:before="100" w:beforeAutospacing="1" w:line="240" w:lineRule="auto"/>
      <w:textAlignment w:val="center"/>
    </w:pPr>
    <w:rPr>
      <w:rFonts w:eastAsia="Times New Roman"/>
      <w:lang w:eastAsia="hr-HR"/>
    </w:rPr>
  </w:style>
  <w:style w:customStyle="1" w:styleId="xl86" w:type="paragraph">
    <w:name w:val="xl86"/>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87" w:type="paragraph">
    <w:name w:val="xl87"/>
    <w:basedOn w:val="Normal"/>
    <w:rsid w:val="00513CD5"/>
    <w:pPr>
      <w:pBdr>
        <w:top w:color="auto" w:space="0" w:sz="4" w:val="single"/>
        <w:left w:color="auto" w:space="0" w:sz="4" w:val="single"/>
        <w:bottom w:color="auto" w:space="0" w:sz="4" w:val="single"/>
      </w:pBdr>
      <w:spacing w:after="100" w:afterAutospacing="1" w:before="100" w:beforeAutospacing="1" w:line="240" w:lineRule="auto"/>
      <w:jc w:val="right"/>
      <w:textAlignment w:val="center"/>
    </w:pPr>
    <w:rPr>
      <w:rFonts w:eastAsia="Times New Roman"/>
      <w:b/>
      <w:bCs/>
      <w:lang w:eastAsia="hr-HR"/>
    </w:rPr>
  </w:style>
  <w:style w:customStyle="1" w:styleId="xl88" w:type="paragraph">
    <w:name w:val="xl8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color w:val="222222"/>
      <w:lang w:eastAsia="hr-HR"/>
    </w:rPr>
  </w:style>
  <w:style w:customStyle="1" w:styleId="xl89" w:type="paragraph">
    <w:name w:val="xl89"/>
    <w:basedOn w:val="Normal"/>
    <w:rsid w:val="00513CD5"/>
    <w:pPr>
      <w:spacing w:after="100" w:afterAutospacing="1" w:before="100" w:beforeAutospacing="1" w:line="240" w:lineRule="auto"/>
      <w:textAlignment w:val="center"/>
    </w:pPr>
    <w:rPr>
      <w:rFonts w:eastAsia="Times New Roman"/>
      <w:lang w:eastAsia="hr-HR"/>
    </w:rPr>
  </w:style>
  <w:style w:customStyle="1" w:styleId="xl90" w:type="paragraph">
    <w:name w:val="xl90"/>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91" w:type="paragraph">
    <w:name w:val="xl91"/>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92" w:type="paragraph">
    <w:name w:val="xl92"/>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93" w:type="paragraph">
    <w:name w:val="xl93"/>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94" w:type="paragraph">
    <w:name w:val="xl94"/>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eastAsia="Times New Roman"/>
      <w:b/>
      <w:bCs/>
      <w:lang w:eastAsia="hr-HR"/>
    </w:rPr>
  </w:style>
  <w:style w:customStyle="1" w:styleId="xl95" w:type="paragraph">
    <w:name w:val="xl95"/>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b/>
      <w:bCs/>
      <w:lang w:eastAsia="hr-HR"/>
    </w:rPr>
  </w:style>
  <w:style w:customStyle="1" w:styleId="xl96" w:type="paragraph">
    <w:name w:val="xl96"/>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eastAsia="Times New Roman"/>
      <w:b/>
      <w:bCs/>
      <w:lang w:eastAsia="hr-HR"/>
    </w:rPr>
  </w:style>
  <w:style w:customStyle="1" w:styleId="xl97" w:type="paragraph">
    <w:name w:val="xl97"/>
    <w:basedOn w:val="Normal"/>
    <w:rsid w:val="00513CD5"/>
    <w:pPr>
      <w:spacing w:after="100" w:afterAutospacing="1" w:before="100" w:beforeAutospacing="1" w:line="240" w:lineRule="auto"/>
      <w:textAlignment w:val="center"/>
    </w:pPr>
    <w:rPr>
      <w:rFonts w:eastAsia="Times New Roman"/>
      <w:b/>
      <w:bCs/>
      <w:lang w:eastAsia="hr-HR"/>
    </w:rPr>
  </w:style>
  <w:style w:customStyle="1" w:styleId="xl98" w:type="paragraph">
    <w:name w:val="xl9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99" w:type="paragraph">
    <w:name w:val="xl99"/>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Verdana" w:eastAsia="Times New Roman" w:hAnsi="Verdana"/>
      <w:sz w:val="20"/>
      <w:szCs w:val="20"/>
      <w:lang w:eastAsia="hr-HR"/>
    </w:rPr>
  </w:style>
  <w:style w:customStyle="1" w:styleId="xl100" w:type="paragraph">
    <w:name w:val="xl100"/>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101" w:type="paragraph">
    <w:name w:val="xl101"/>
    <w:basedOn w:val="Normal"/>
    <w:rsid w:val="00513CD5"/>
    <w:pPr>
      <w:spacing w:after="100" w:afterAutospacing="1" w:before="100" w:beforeAutospacing="1" w:line="240" w:lineRule="auto"/>
      <w:textAlignment w:val="center"/>
    </w:pPr>
    <w:rPr>
      <w:rFonts w:eastAsia="Times New Roman"/>
      <w:lang w:eastAsia="hr-HR"/>
    </w:rPr>
  </w:style>
  <w:style w:customStyle="1" w:styleId="xl102" w:type="paragraph">
    <w:name w:val="xl102"/>
    <w:basedOn w:val="Normal"/>
    <w:rsid w:val="00513CD5"/>
    <w:pPr>
      <w:spacing w:after="100" w:afterAutospacing="1" w:before="100" w:beforeAutospacing="1" w:line="240" w:lineRule="auto"/>
      <w:textAlignment w:val="center"/>
    </w:pPr>
    <w:rPr>
      <w:rFonts w:eastAsia="Times New Roman"/>
      <w:lang w:eastAsia="hr-HR"/>
    </w:rPr>
  </w:style>
  <w:style w:customStyle="1" w:styleId="xl103" w:type="paragraph">
    <w:name w:val="xl103"/>
    <w:basedOn w:val="Normal"/>
    <w:rsid w:val="00513CD5"/>
    <w:pPr>
      <w:pBdr>
        <w:top w:color="auto" w:space="0" w:sz="4" w:val="single"/>
        <w:left w:color="auto" w:space="0" w:sz="4" w:val="single"/>
        <w:right w:color="auto" w:space="0" w:sz="4" w:val="single"/>
      </w:pBdr>
      <w:spacing w:after="100" w:afterAutospacing="1" w:before="100" w:beforeAutospacing="1" w:line="240" w:lineRule="auto"/>
      <w:jc w:val="right"/>
      <w:textAlignment w:val="center"/>
    </w:pPr>
    <w:rPr>
      <w:rFonts w:eastAsia="Times New Roman"/>
      <w:lang w:eastAsia="hr-HR"/>
    </w:rPr>
  </w:style>
  <w:style w:customStyle="1" w:styleId="xl104" w:type="paragraph">
    <w:name w:val="xl104"/>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textAlignment w:val="center"/>
    </w:pPr>
    <w:rPr>
      <w:rFonts w:eastAsia="Times New Roman"/>
      <w:b/>
      <w:bCs/>
      <w:lang w:eastAsia="hr-HR"/>
    </w:rPr>
  </w:style>
  <w:style w:customStyle="1" w:styleId="xl105" w:type="paragraph">
    <w:name w:val="xl105"/>
    <w:basedOn w:val="Normal"/>
    <w:rsid w:val="00513CD5"/>
    <w:pPr>
      <w:spacing w:after="100" w:afterAutospacing="1" w:before="100" w:beforeAutospacing="1" w:line="240" w:lineRule="auto"/>
      <w:jc w:val="center"/>
      <w:textAlignment w:val="center"/>
    </w:pPr>
    <w:rPr>
      <w:rFonts w:eastAsia="Times New Roman"/>
      <w:lang w:eastAsia="hr-HR"/>
    </w:rPr>
  </w:style>
  <w:style w:customStyle="1" w:styleId="xl106" w:type="paragraph">
    <w:name w:val="xl106"/>
    <w:basedOn w:val="Normal"/>
    <w:rsid w:val="00513CD5"/>
    <w:pPr>
      <w:spacing w:after="100" w:afterAutospacing="1" w:before="100" w:beforeAutospacing="1" w:line="240" w:lineRule="auto"/>
      <w:jc w:val="center"/>
      <w:textAlignment w:val="center"/>
    </w:pPr>
    <w:rPr>
      <w:rFonts w:eastAsia="Times New Roman"/>
      <w:lang w:eastAsia="hr-HR"/>
    </w:rPr>
  </w:style>
  <w:style w:customStyle="1" w:styleId="xl107" w:type="paragraph">
    <w:name w:val="xl107"/>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b/>
      <w:bCs/>
      <w:lang w:eastAsia="hr-HR"/>
    </w:rPr>
  </w:style>
  <w:style w:customStyle="1" w:styleId="xl108" w:type="paragraph">
    <w:name w:val="xl108"/>
    <w:basedOn w:val="Normal"/>
    <w:rsid w:val="00513CD5"/>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eastAsia="Times New Roman"/>
      <w:lang w:eastAsia="hr-HR"/>
    </w:rPr>
  </w:style>
  <w:style w:customStyle="1" w:styleId="xl109" w:type="paragraph">
    <w:name w:val="xl109"/>
    <w:basedOn w:val="Normal"/>
    <w:rsid w:val="00513CD5"/>
    <w:pPr>
      <w:spacing w:after="100" w:afterAutospacing="1" w:before="100" w:beforeAutospacing="1" w:line="240" w:lineRule="auto"/>
      <w:textAlignment w:val="center"/>
    </w:pPr>
    <w:rPr>
      <w:rFonts w:eastAsia="Times New Roman"/>
      <w:lang w:eastAsia="hr-HR"/>
    </w:rPr>
  </w:style>
  <w:style w:customStyle="1" w:styleId="xl63" w:type="paragraph">
    <w:name w:val="xl63"/>
    <w:basedOn w:val="Normal"/>
    <w:rsid w:val="00A362FF"/>
    <w:pPr>
      <w:pBdr>
        <w:top w:color="auto" w:space="0" w:sz="8" w:val="single"/>
        <w:left w:color="auto" w:space="0" w:sz="8" w:val="single"/>
        <w:bottom w:color="auto" w:space="0" w:sz="8" w:val="single"/>
        <w:right w:color="auto" w:space="0" w:sz="8" w:val="single"/>
      </w:pBdr>
      <w:shd w:color="000000" w:fill="5B9BD5" w:val="clear"/>
      <w:spacing w:after="100" w:afterAutospacing="1" w:before="100" w:beforeAutospacing="1" w:line="240" w:lineRule="auto"/>
      <w:jc w:val="center"/>
      <w:textAlignment w:val="center"/>
    </w:pPr>
    <w:rPr>
      <w:rFonts w:eastAsia="Times New Roman"/>
      <w:b/>
      <w:bCs/>
      <w:color w:val="000000"/>
      <w:sz w:val="16"/>
      <w:szCs w:val="16"/>
      <w:lang w:eastAsia="hr-HR"/>
    </w:rPr>
  </w:style>
  <w:style w:customStyle="1" w:styleId="xl64" w:type="paragraph">
    <w:name w:val="xl64"/>
    <w:basedOn w:val="Normal"/>
    <w:rsid w:val="00A362FF"/>
    <w:pPr>
      <w:pBdr>
        <w:top w:color="auto" w:space="0" w:sz="8" w:val="single"/>
        <w:bottom w:color="auto" w:space="0" w:sz="8" w:val="single"/>
        <w:right w:color="auto" w:space="0" w:sz="8" w:val="single"/>
      </w:pBdr>
      <w:shd w:color="000000" w:fill="5B9BD5" w:val="clear"/>
      <w:spacing w:after="100" w:afterAutospacing="1" w:before="100" w:beforeAutospacing="1" w:line="240" w:lineRule="auto"/>
      <w:jc w:val="center"/>
      <w:textAlignment w:val="center"/>
    </w:pPr>
    <w:rPr>
      <w:rFonts w:eastAsia="Times New Roman"/>
      <w:b/>
      <w:bCs/>
      <w:color w:val="000000"/>
      <w:sz w:val="16"/>
      <w:szCs w:val="16"/>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295261">
      <w:bodyDiv w:val="true"/>
      <w:marLeft w:val="0"/>
      <w:marRight w:val="0"/>
      <w:marTop w:val="0"/>
      <w:marBottom w:val="0"/>
      <w:divBdr>
        <w:top w:val="none" w:color="auto" w:sz="0" w:space="0"/>
        <w:left w:val="none" w:color="auto" w:sz="0" w:space="0"/>
        <w:bottom w:val="none" w:color="auto" w:sz="0" w:space="0"/>
        <w:right w:val="none" w:color="auto" w:sz="0" w:space="0"/>
      </w:divBdr>
    </w:div>
    <w:div w:id="577060978">
      <w:bodyDiv w:val="true"/>
      <w:marLeft w:val="0"/>
      <w:marRight w:val="0"/>
      <w:marTop w:val="0"/>
      <w:marBottom w:val="0"/>
      <w:divBdr>
        <w:top w:val="none" w:color="auto" w:sz="0" w:space="0"/>
        <w:left w:val="none" w:color="auto" w:sz="0" w:space="0"/>
        <w:bottom w:val="none" w:color="auto" w:sz="0" w:space="0"/>
        <w:right w:val="none" w:color="auto" w:sz="0" w:space="0"/>
      </w:divBdr>
    </w:div>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 w:id="747847351">
      <w:bodyDiv w:val="true"/>
      <w:marLeft w:val="0"/>
      <w:marRight w:val="0"/>
      <w:marTop w:val="0"/>
      <w:marBottom w:val="0"/>
      <w:divBdr>
        <w:top w:val="none" w:color="auto" w:sz="0" w:space="0"/>
        <w:left w:val="none" w:color="auto" w:sz="0" w:space="0"/>
        <w:bottom w:val="none" w:color="auto" w:sz="0" w:space="0"/>
        <w:right w:val="none" w:color="auto" w:sz="0" w:space="0"/>
      </w:divBdr>
    </w:div>
    <w:div w:id="749741923">
      <w:bodyDiv w:val="true"/>
      <w:marLeft w:val="0"/>
      <w:marRight w:val="0"/>
      <w:marTop w:val="0"/>
      <w:marBottom w:val="0"/>
      <w:divBdr>
        <w:top w:val="none" w:color="auto" w:sz="0" w:space="0"/>
        <w:left w:val="none" w:color="auto" w:sz="0" w:space="0"/>
        <w:bottom w:val="none" w:color="auto" w:sz="0" w:space="0"/>
        <w:right w:val="none" w:color="auto" w:sz="0" w:space="0"/>
      </w:divBdr>
    </w:div>
    <w:div w:id="771894765">
      <w:bodyDiv w:val="true"/>
      <w:marLeft w:val="0"/>
      <w:marRight w:val="0"/>
      <w:marTop w:val="0"/>
      <w:marBottom w:val="0"/>
      <w:divBdr>
        <w:top w:val="none" w:color="auto" w:sz="0" w:space="0"/>
        <w:left w:val="none" w:color="auto" w:sz="0" w:space="0"/>
        <w:bottom w:val="none" w:color="auto" w:sz="0" w:space="0"/>
        <w:right w:val="none" w:color="auto" w:sz="0" w:space="0"/>
      </w:divBdr>
    </w:div>
    <w:div w:id="1016156222">
      <w:bodyDiv w:val="true"/>
      <w:marLeft w:val="0"/>
      <w:marRight w:val="0"/>
      <w:marTop w:val="0"/>
      <w:marBottom w:val="0"/>
      <w:divBdr>
        <w:top w:val="none" w:color="auto" w:sz="0" w:space="0"/>
        <w:left w:val="none" w:color="auto" w:sz="0" w:space="0"/>
        <w:bottom w:val="none" w:color="auto" w:sz="0" w:space="0"/>
        <w:right w:val="none" w:color="auto" w:sz="0" w:space="0"/>
      </w:divBdr>
    </w:div>
    <w:div w:id="1130050823">
      <w:bodyDiv w:val="true"/>
      <w:marLeft w:val="0"/>
      <w:marRight w:val="0"/>
      <w:marTop w:val="0"/>
      <w:marBottom w:val="0"/>
      <w:divBdr>
        <w:top w:val="none" w:color="auto" w:sz="0" w:space="0"/>
        <w:left w:val="none" w:color="auto" w:sz="0" w:space="0"/>
        <w:bottom w:val="none" w:color="auto" w:sz="0" w:space="0"/>
        <w:right w:val="none" w:color="auto" w:sz="0" w:space="0"/>
      </w:divBdr>
    </w:div>
    <w:div w:id="1194537126">
      <w:bodyDiv w:val="true"/>
      <w:marLeft w:val="0"/>
      <w:marRight w:val="0"/>
      <w:marTop w:val="0"/>
      <w:marBottom w:val="0"/>
      <w:divBdr>
        <w:top w:val="none" w:color="auto" w:sz="0" w:space="0"/>
        <w:left w:val="none" w:color="auto" w:sz="0" w:space="0"/>
        <w:bottom w:val="none" w:color="auto" w:sz="0" w:space="0"/>
        <w:right w:val="none" w:color="auto" w:sz="0" w:space="0"/>
      </w:divBdr>
    </w:div>
    <w:div w:id="1264611670">
      <w:bodyDiv w:val="true"/>
      <w:marLeft w:val="0"/>
      <w:marRight w:val="0"/>
      <w:marTop w:val="0"/>
      <w:marBottom w:val="0"/>
      <w:divBdr>
        <w:top w:val="none" w:color="auto" w:sz="0" w:space="0"/>
        <w:left w:val="none" w:color="auto" w:sz="0" w:space="0"/>
        <w:bottom w:val="none" w:color="auto" w:sz="0" w:space="0"/>
        <w:right w:val="none" w:color="auto" w:sz="0" w:space="0"/>
      </w:divBdr>
    </w:div>
    <w:div w:id="1300459300">
      <w:bodyDiv w:val="true"/>
      <w:marLeft w:val="0"/>
      <w:marRight w:val="0"/>
      <w:marTop w:val="0"/>
      <w:marBottom w:val="0"/>
      <w:divBdr>
        <w:top w:val="none" w:color="auto" w:sz="0" w:space="0"/>
        <w:left w:val="none" w:color="auto" w:sz="0" w:space="0"/>
        <w:bottom w:val="none" w:color="auto" w:sz="0" w:space="0"/>
        <w:right w:val="none" w:color="auto" w:sz="0" w:space="0"/>
      </w:divBdr>
    </w:div>
    <w:div w:id="1312364102">
      <w:bodyDiv w:val="true"/>
      <w:marLeft w:val="0"/>
      <w:marRight w:val="0"/>
      <w:marTop w:val="0"/>
      <w:marBottom w:val="0"/>
      <w:divBdr>
        <w:top w:val="none" w:color="auto" w:sz="0" w:space="0"/>
        <w:left w:val="none" w:color="auto" w:sz="0" w:space="0"/>
        <w:bottom w:val="none" w:color="auto" w:sz="0" w:space="0"/>
        <w:right w:val="none" w:color="auto" w:sz="0" w:space="0"/>
      </w:divBdr>
    </w:div>
    <w:div w:id="1323697900">
      <w:bodyDiv w:val="true"/>
      <w:marLeft w:val="0"/>
      <w:marRight w:val="0"/>
      <w:marTop w:val="0"/>
      <w:marBottom w:val="0"/>
      <w:divBdr>
        <w:top w:val="none" w:color="auto" w:sz="0" w:space="0"/>
        <w:left w:val="none" w:color="auto" w:sz="0" w:space="0"/>
        <w:bottom w:val="none" w:color="auto" w:sz="0" w:space="0"/>
        <w:right w:val="none" w:color="auto" w:sz="0" w:space="0"/>
      </w:divBdr>
    </w:div>
    <w:div w:id="1418088619">
      <w:bodyDiv w:val="true"/>
      <w:marLeft w:val="0"/>
      <w:marRight w:val="0"/>
      <w:marTop w:val="0"/>
      <w:marBottom w:val="0"/>
      <w:divBdr>
        <w:top w:val="none" w:color="auto" w:sz="0" w:space="0"/>
        <w:left w:val="none" w:color="auto" w:sz="0" w:space="0"/>
        <w:bottom w:val="none" w:color="auto" w:sz="0" w:space="0"/>
        <w:right w:val="none" w:color="auto" w:sz="0" w:space="0"/>
      </w:divBdr>
    </w:div>
    <w:div w:id="1438065576">
      <w:bodyDiv w:val="true"/>
      <w:marLeft w:val="0"/>
      <w:marRight w:val="0"/>
      <w:marTop w:val="0"/>
      <w:marBottom w:val="0"/>
      <w:divBdr>
        <w:top w:val="none" w:color="auto" w:sz="0" w:space="0"/>
        <w:left w:val="none" w:color="auto" w:sz="0" w:space="0"/>
        <w:bottom w:val="none" w:color="auto" w:sz="0" w:space="0"/>
        <w:right w:val="none" w:color="auto" w:sz="0" w:space="0"/>
      </w:divBdr>
    </w:div>
    <w:div w:id="1606577287">
      <w:bodyDiv w:val="true"/>
      <w:marLeft w:val="0"/>
      <w:marRight w:val="0"/>
      <w:marTop w:val="0"/>
      <w:marBottom w:val="0"/>
      <w:divBdr>
        <w:top w:val="none" w:color="auto" w:sz="0" w:space="0"/>
        <w:left w:val="none" w:color="auto" w:sz="0" w:space="0"/>
        <w:bottom w:val="none" w:color="auto" w:sz="0" w:space="0"/>
        <w:right w:val="none" w:color="auto" w:sz="0" w:space="0"/>
      </w:divBdr>
    </w:div>
    <w:div w:id="1662083116">
      <w:bodyDiv w:val="true"/>
      <w:marLeft w:val="0"/>
      <w:marRight w:val="0"/>
      <w:marTop w:val="0"/>
      <w:marBottom w:val="0"/>
      <w:divBdr>
        <w:top w:val="none" w:color="auto" w:sz="0" w:space="0"/>
        <w:left w:val="none" w:color="auto" w:sz="0" w:space="0"/>
        <w:bottom w:val="none" w:color="auto" w:sz="0" w:space="0"/>
        <w:right w:val="none" w:color="auto" w:sz="0" w:space="0"/>
      </w:divBdr>
    </w:div>
    <w:div w:id="1678847531">
      <w:bodyDiv w:val="true"/>
      <w:marLeft w:val="0"/>
      <w:marRight w:val="0"/>
      <w:marTop w:val="0"/>
      <w:marBottom w:val="0"/>
      <w:divBdr>
        <w:top w:val="none" w:color="auto" w:sz="0" w:space="0"/>
        <w:left w:val="none" w:color="auto" w:sz="0" w:space="0"/>
        <w:bottom w:val="none" w:color="auto" w:sz="0" w:space="0"/>
        <w:right w:val="none" w:color="auto" w:sz="0" w:space="0"/>
      </w:divBdr>
    </w:div>
    <w:div w:id="1687094445">
      <w:bodyDiv w:val="true"/>
      <w:marLeft w:val="0"/>
      <w:marRight w:val="0"/>
      <w:marTop w:val="0"/>
      <w:marBottom w:val="0"/>
      <w:divBdr>
        <w:top w:val="none" w:color="auto" w:sz="0" w:space="0"/>
        <w:left w:val="none" w:color="auto" w:sz="0" w:space="0"/>
        <w:bottom w:val="none" w:color="auto" w:sz="0" w:space="0"/>
        <w:right w:val="none" w:color="auto" w:sz="0" w:space="0"/>
      </w:divBdr>
    </w:div>
    <w:div w:id="1773823286">
      <w:bodyDiv w:val="true"/>
      <w:marLeft w:val="0"/>
      <w:marRight w:val="0"/>
      <w:marTop w:val="0"/>
      <w:marBottom w:val="0"/>
      <w:divBdr>
        <w:top w:val="none" w:color="auto" w:sz="0" w:space="0"/>
        <w:left w:val="none" w:color="auto" w:sz="0" w:space="0"/>
        <w:bottom w:val="none" w:color="auto" w:sz="0" w:space="0"/>
        <w:right w:val="none" w:color="auto" w:sz="0" w:space="0"/>
      </w:divBdr>
    </w:div>
    <w:div w:id="1879316818">
      <w:bodyDiv w:val="true"/>
      <w:marLeft w:val="0"/>
      <w:marRight w:val="0"/>
      <w:marTop w:val="0"/>
      <w:marBottom w:val="0"/>
      <w:divBdr>
        <w:top w:val="none" w:color="auto" w:sz="0" w:space="0"/>
        <w:left w:val="none" w:color="auto" w:sz="0" w:space="0"/>
        <w:bottom w:val="none" w:color="auto" w:sz="0" w:space="0"/>
        <w:right w:val="none" w:color="auto" w:sz="0" w:space="0"/>
      </w:divBdr>
    </w:div>
    <w:div w:id="1912352989">
      <w:bodyDiv w:val="true"/>
      <w:marLeft w:val="0"/>
      <w:marRight w:val="0"/>
      <w:marTop w:val="0"/>
      <w:marBottom w:val="0"/>
      <w:divBdr>
        <w:top w:val="none" w:color="auto" w:sz="0" w:space="0"/>
        <w:left w:val="none" w:color="auto" w:sz="0" w:space="0"/>
        <w:bottom w:val="none" w:color="auto" w:sz="0" w:space="0"/>
        <w:right w:val="none" w:color="auto" w:sz="0" w:space="0"/>
      </w:divBdr>
    </w:div>
    <w:div w:id="1939407556">
      <w:bodyDiv w:val="true"/>
      <w:marLeft w:val="0"/>
      <w:marRight w:val="0"/>
      <w:marTop w:val="0"/>
      <w:marBottom w:val="0"/>
      <w:divBdr>
        <w:top w:val="none" w:color="auto" w:sz="0" w:space="0"/>
        <w:left w:val="none" w:color="auto" w:sz="0" w:space="0"/>
        <w:bottom w:val="none" w:color="auto" w:sz="0" w:space="0"/>
        <w:right w:val="none" w:color="auto" w:sz="0" w:space="0"/>
      </w:divBdr>
    </w:div>
    <w:div w:id="1948273110">
      <w:bodyDiv w:val="true"/>
      <w:marLeft w:val="0"/>
      <w:marRight w:val="0"/>
      <w:marTop w:val="0"/>
      <w:marBottom w:val="0"/>
      <w:divBdr>
        <w:top w:val="none" w:color="auto" w:sz="0" w:space="0"/>
        <w:left w:val="none" w:color="auto" w:sz="0" w:space="0"/>
        <w:bottom w:val="none" w:color="auto" w:sz="0" w:space="0"/>
        <w:right w:val="none" w:color="auto" w:sz="0" w:space="0"/>
      </w:divBdr>
    </w:div>
    <w:div w:id="19747520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29. siječnja 2020.</izvorni_sadrzaj>
    <derivirana_varijabla naziv="DomainObject.StvarniPocetakDatum_1">29. siječnja 2020.</derivirana_varijabla>
  </DomainObject.StvarniPocetakDatum>
  <DomainObject.StvarniZavrsetakDatum>
    <izvorni_sadrzaj>29. siječnja 2020.</izvorni_sadrzaj>
    <derivirana_varijabla naziv="DomainObject.StvarniZavrsetakDatum_1">29. siječnja 2020.</derivirana_varijabla>
  </DomainObject.StvarniZavrsetakDatum>
  <DomainObject.PlaniraniZavrsetakDatum>
    <izvorni_sadrzaj>29. siječnja 2020.</izvorni_sadrzaj>
    <derivirana_varijabla naziv="DomainObject.PlaniraniZavrsetakDatum_1">29. siječnja 2020.</derivirana_varijabla>
  </DomainObject.PlaniraniZavrsetakDatum>
  <DomainObject.PlaniraniPocetakDatum>
    <izvorni_sadrzaj>29. siječnja 2020.</izvorni_sadrzaj>
    <derivirana_varijabla naziv="DomainObject.PlaniraniPocetakDatum_1">29. siječnja 2020.</derivirana_varijabla>
  </DomainObject.PlaniraniPocetakDatum>
  <DomainObject.StvarniPocetakVrijeme>
    <izvorni_sadrzaj>08:15</izvorni_sadrzaj>
    <derivirana_varijabla naziv="DomainObject.StvarniPocetakVrijeme_1">08:15</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08:45</izvorni_sadrzaj>
    <derivirana_varijabla naziv="DomainObject.PlaniraniZavrsetakVrijeme_1">08:45</derivirana_varijabla>
  </DomainObject.PlaniraniZavrsetakVrijeme>
  <DomainObject.PlaniraniPocetakVrijeme>
    <izvorni_sadrzaj>08:15</izvorni_sadrzaj>
    <derivirana_varijabla naziv="DomainObject.PlaniraniPocetakVrijeme_1">08:15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siječnja 2020.</izvorni_sadrzaj>
    <derivirana_varijabla naziv="DomainObject.Zapisnik.DatumKreiranja_1">29. siječnja 2020.</derivirana_varijabla>
  </DomainObject.Zapisnik.DatumKreiranja>
  <DomainObject.Zapisnik.ImovinskaKorist>
    <izvorni_sadrzaj/>
    <derivirana_varijabla naziv="DomainObject.Zapisnik.ImovinskaKorist_1"/>
  </DomainObject.Zapisnik.ImovinskaKorist>
  <DomainObject.Zapisnik.Oznaka>
    <izvorni_sadrzaj>St-355/2018-37</izvorni_sadrzaj>
    <derivirana_varijabla naziv="DomainObject.Zapisnik.Oznaka_1">St-355/2018-37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izvorni_sadrzaj>
    <derivirana_varijabla naziv="DomainObject.Predmet.Broj_1">355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listopada 2018.</izvorni_sadrzaj>
    <derivirana_varijabla naziv="DomainObject.Predmet.DatumOsnivanja_1">29.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St-355/2018</izvorni_sadrzaj>
    <derivirana_varijabla naziv="DomainObject.Predmet.OznakaBroj_1">St-355/2018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Mateo gradnja d.o.o. za proizvodnju i usluge</izvorni_sadrzaj>
    <derivirana_varijabla naziv="DomainObject.Predmet.StrankaFormated_1">  Mateo gradnja d.o.o. za proizvodnju i usluge</derivirana_varijabla>
  </DomainObject.Predmet.StrankaFormated>
  <DomainObject.Predmet.StrankaFormatedOIB>
    <izvorni_sadrzaj>  Mateo gradnja d.o.o. za proizvodnju i usluge, OIB 54312139384</izvorni_sadrzaj>
    <derivirana_varijabla naziv="DomainObject.Predmet.StrankaFormatedOIB_1">  Mateo gradnja d.o.o. za proizvodnju i usluge, OIB 54312139384</derivirana_varijabla>
  </DomainObject.Predmet.StrankaFormatedOIB>
  <DomainObject.Predmet.StrankaFormatedWithAdress>
    <izvorni_sadrzaj> Mateo gradnja d.o.o. za proizvodnju i usluge, Ulica Hrvatskog sabora 8, 23000 Zadar</izvorni_sadrzaj>
    <derivirana_varijabla naziv="DomainObject.Predmet.StrankaFormatedWithAdress_1"> Mateo gradnja d.o.o. za proizvodnju i usluge, Ulica Hrvatskog sabora 8, 23000 Zadar</derivirana_varijabla>
  </DomainObject.Predmet.StrankaFormatedWithAdress>
  <DomainObject.Predmet.StrankaFormatedWithAdressOIB>
    <izvorni_sadrzaj> Mateo gradnja d.o.o. za proizvodnju i usluge, OIB 54312139384, Ulica Hrvatskog sabora 8, 23000 Zadar</izvorni_sadrzaj>
    <derivirana_varijabla naziv="DomainObject.Predmet.StrankaFormatedWithAdressOIB_1"> Mateo gradnja d.o.o. za proizvodnju i usluge, OIB 54312139384, Ulica Hrvatskog sabora 8, 23000 Zadar</derivirana_varijabla>
  </DomainObject.Predmet.StrankaFormatedWithAdressOIB>
  <DomainObject.Predmet.StrankaWithAdress>
    <izvorni_sadrzaj>Mateo gradnja d.o.o. za proizvodnju i usluge Ulica Hrvatskog sabora 8,23000 Zadar</izvorni_sadrzaj>
    <derivirana_varijabla naziv="DomainObject.Predmet.StrankaWithAdress_1">Mateo gradnja d.o.o. za proizvodnju i usluge Ulica Hrvatskog sabora 8,23000 Zadar</derivirana_varijabla>
  </DomainObject.Predmet.StrankaWithAdress>
  <DomainObject.Predmet.StrankaWithAdressOIB>
    <izvorni_sadrzaj>Mateo gradnja d.o.o. za proizvodnju i usluge, OIB 54312139384, Ulica Hrvatskog sabora 8,23000 Zadar</izvorni_sadrzaj>
    <derivirana_varijabla naziv="DomainObject.Predmet.StrankaWithAdressOIB_1">Mateo gradnja d.o.o. za proizvodnju i usluge, OIB 54312139384, Ulica Hrvatskog sabora 8,23000 Zadar</derivirana_varijabla>
  </DomainObject.Predmet.StrankaWithAdressOIB>
  <DomainObject.Predmet.StrankaNazivFormated>
    <izvorni_sadrzaj>Mateo gradnja d.o.o. za proizvodnju i usluge</izvorni_sadrzaj>
    <derivirana_varijabla naziv="DomainObject.Predmet.StrankaNazivFormated_1">Mateo gradnja d.o.o. za proizvodnju i usluge</derivirana_varijabla>
  </DomainObject.Predmet.StrankaNazivFormated>
  <DomainObject.Predmet.StrankaNazivFormatedOIB>
    <izvorni_sadrzaj>Mateo gradnja d.o.o. za proizvodnju i usluge, OIB 54312139384</izvorni_sadrzaj>
    <derivirana_varijabla naziv="DomainObject.Predmet.StrankaNazivFormatedOIB_1">Mateo gradnja d.o.o. za proizvodnju i usluge, OIB 54312139384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Mateo gradnja d.o.o. za proizvodnju i usluge</item>
    </izvorni_sadrzaj>
    <derivirana_varijabla naziv="DomainObject.Predmet.StrankaListFormated_1">
      <item>Mateo gradnja d.o.o. za proizvodnju i usluge</item>
    </derivirana_varijabla>
  </DomainObject.Predmet.StrankaListFormated>
  <DomainObject.Predmet.StrankaListFormatedOIB>
    <izvorni_sadrzaj>
      <item>Mateo gradnja d.o.o. za proizvodnju i usluge, OIB 54312139384</item>
    </izvorni_sadrzaj>
    <derivirana_varijabla naziv="DomainObject.Predmet.StrankaListFormatedOIB_1">
      <item>Mateo gradnja d.o.o. za proizvodnju i usluge, OIB 54312139384</item>
    </derivirana_varijabla>
  </DomainObject.Predmet.StrankaListFormatedOIB>
  <DomainObject.Predmet.StrankaListFormatedWithAdress>
    <izvorni_sadrzaj>
      <item>Mateo gradnja d.o.o. za proizvodnju i usluge, Ulica Hrvatskog sabora 8, 23000 Zadar</item>
    </izvorni_sadrzaj>
    <derivirana_varijabla naziv="DomainObject.Predmet.StrankaListFormatedWithAdress_1">
      <item>Mateo gradnja d.o.o. za proizvodnju i usluge, Ulica Hrvatskog sabora 8, 23000 Zadar</item>
    </derivirana_varijabla>
  </DomainObject.Predmet.StrankaListFormatedWithAdress>
  <DomainObject.Predmet.StrankaListFormatedWithAdressOIB>
    <izvorni_sadrzaj>
      <item>Mateo gradnja d.o.o. za proizvodnju i usluge, OIB 54312139384, Ulica Hrvatskog sabora 8, 23000 Zadar</item>
    </izvorni_sadrzaj>
    <derivirana_varijabla naziv="DomainObject.Predmet.StrankaListFormatedWithAdressOIB_1">
      <item>Mateo gradnja d.o.o. za proizvodnju i usluge, OIB 54312139384, Ulica Hrvatskog sabora 8, 23000 Zadar</item>
    </derivirana_varijabla>
  </DomainObject.Predmet.StrankaListFormatedWithAdressOIB>
  <DomainObject.Predmet.StrankaListNazivFormated>
    <izvorni_sadrzaj>
      <item>Mateo gradnja d.o.o. za proizvodnju i usluge</item>
    </izvorni_sadrzaj>
    <derivirana_varijabla naziv="DomainObject.Predmet.StrankaListNazivFormated_1">
      <item>Mateo gradnja d.o.o. za proizvodnju i usluge</item>
    </derivirana_varijabla>
  </DomainObject.Predmet.StrankaListNazivFormated>
  <DomainObject.Predmet.StrankaListNazivFormatedOIB>
    <izvorni_sadrzaj>
      <item>Mateo gradnja d.o.o. za proizvodnju i usluge, OIB 54312139384</item>
    </izvorni_sadrzaj>
    <derivirana_varijabla naziv="DomainObject.Predmet.StrankaListNazivFormatedOIB_1">
      <item>Mateo gradnja d.o.o. za proizvodnju i usluge, OIB 54312139384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2020.</izvorni_sadrzaj>
    <derivirana_varijabla naziv="DomainObject.Datum_1">29. siječnja 2020.</derivirana_varijabla>
  </DomainObject.Datum>
  <DomainObject.PoslovniBrojDokumenta>
    <izvorni_sadrzaj>St-355/2018-37</izvorni_sadrzaj>
    <derivirana_varijabla naziv="DomainObject.PoslovniBrojDokumenta_1">St-355/2018-37</derivirana_varijabla>
  </DomainObject.PoslovniBrojDokumenta>
  <DomainObject.Predmet.StrankaIDrugi>
    <izvorni_sadrzaj>Mateo gradnja d.o.o. za proizvodnju i usluge</izvorni_sadrzaj>
    <derivirana_varijabla naziv="DomainObject.Predmet.StrankaIDrugi_1">Mateo gradnja d.o.o.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Mateo gradnja d.o.o. za proizvodnju i usluge, OIB 54312139384, Ulica Hrvatskog sabora 8, 23000 Zadar</izvorni_sadrzaj>
    <derivirana_varijabla naziv="DomainObject.Predmet.StrankaIDrugiAdressOIB_1">Mateo gradnja d.o.o. za proizvodnju i usluge, OIB 54312139384, Ulica Hrvatskog sabora 8,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Mateo gradnja d.o.o. za proizvodnju i usluge</item>
    </izvorni_sadrzaj>
    <derivirana_varijabla naziv="DomainObject.Predmet.SudioniciListNaziv_1">
      <item>Mateo gradnja d.o.o. za proizvodnju i usluge</item>
    </derivirana_varijabla>
  </DomainObject.Predmet.SudioniciListNaziv>
  <DomainObject.Predmet.SudioniciListAdressOIB>
    <izvorni_sadrzaj>
      <item>Mateo gradnja d.o.o. za proizvodnju i usluge, OIB 54312139384, Ulica Hrvatskog sabora 8,23000 Zadar</item>
    </izvorni_sadrzaj>
    <derivirana_varijabla naziv="DomainObject.Predmet.SudioniciListAdressOIB_1">
      <item>Mateo gradnja d.o.o. za proizvodnju i usluge, OIB 54312139384, Ulica Hrvatskog sabora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54312139384</item>
    </izvorni_sadrzaj>
    <derivirana_varijabla naziv="DomainObject.Predmet.SudioniciListNazivOIB_1">
      <item>, OIB 54312139384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A2A884-99D8-4368-9326-7A36C0CB47B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706</properties:Words>
  <properties:Characters>4144</properties:Characters>
  <properties:Lines>103</properties:Lines>
  <properties:Paragraphs>29</properties:Paragraphs>
  <properties:TotalTime>35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2020-01-28T14:21:00Z</dcterms:created>
  <dc:creator>Velimir Vuković</dc:creator>
  <cp:lastModifiedBy>Ante Rubelj</cp:lastModifiedBy>
  <cp:lastPrinted>2018-12-04T09:50:00Z</cp:lastPrinted>
  <dcterms:modified xmlns:xsi="http://www.w3.org/2001/XMLSchema-instance" xsi:type="dcterms:W3CDTF">2020-01-29T12:19:00Z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St-355/2018-37 / Zapisnik - Ročište za glasovanje o planu restrukturiranja (St-355-18 zapisnik ročište za glasovanje 29.1.2020.docx)</vt:lpwstr>
  </prop:property>
  <prop:property fmtid="{D5CDD505-2E9C-101B-9397-08002B2CF9AE}" pid="4" name="CC_coloring">
    <vt:bool>false</vt:bool>
  </prop:property>
  <prop:property fmtid="{D5CDD505-2E9C-101B-9397-08002B2CF9AE}" pid="5" name="BrojStranica">
    <vt:i4>2</vt:i4>
  </prop:property>
</prop:Properties>
</file>